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FC" w:rsidRDefault="00E565FC" w:rsidP="009006FB">
      <w:pPr>
        <w:jc w:val="both"/>
        <w:rPr>
          <w:rFonts w:ascii="Verdana" w:hAnsi="Verdana" w:cs="Times New Roman"/>
          <w:b/>
          <w:sz w:val="28"/>
          <w:szCs w:val="28"/>
        </w:rPr>
      </w:pPr>
      <w:r>
        <w:rPr>
          <w:rFonts w:ascii="Verdana" w:hAnsi="Verdana" w:cs="Times New Roman"/>
          <w:b/>
          <w:sz w:val="28"/>
          <w:szCs w:val="28"/>
        </w:rPr>
        <w:t>Corso n° P16037</w:t>
      </w:r>
    </w:p>
    <w:p w:rsidR="00E565FC" w:rsidRPr="00E565FC" w:rsidRDefault="00E565FC" w:rsidP="009006FB">
      <w:pPr>
        <w:jc w:val="both"/>
        <w:rPr>
          <w:rFonts w:ascii="Verdana" w:hAnsi="Verdana" w:cs="Times New Roman"/>
          <w:b/>
          <w:sz w:val="28"/>
          <w:szCs w:val="28"/>
          <w:u w:val="single"/>
        </w:rPr>
      </w:pPr>
      <w:r w:rsidRPr="00E565FC">
        <w:rPr>
          <w:rFonts w:ascii="Verdana" w:hAnsi="Verdana" w:cs="Times New Roman"/>
          <w:b/>
          <w:sz w:val="28"/>
          <w:szCs w:val="28"/>
          <w:u w:val="single"/>
        </w:rPr>
        <w:t>Magistratura onoraria e processo civile</w:t>
      </w:r>
    </w:p>
    <w:p w:rsidR="00E565FC" w:rsidRPr="00E565FC" w:rsidRDefault="00E565FC" w:rsidP="009006FB">
      <w:pPr>
        <w:jc w:val="both"/>
        <w:rPr>
          <w:rFonts w:ascii="Verdana" w:hAnsi="Verdana" w:cs="Times New Roman"/>
          <w:b/>
          <w:sz w:val="28"/>
          <w:szCs w:val="28"/>
          <w:u w:val="single"/>
        </w:rPr>
      </w:pPr>
    </w:p>
    <w:p w:rsidR="009006FB" w:rsidRDefault="009006FB" w:rsidP="009006FB">
      <w:pPr>
        <w:jc w:val="both"/>
        <w:rPr>
          <w:rFonts w:ascii="Verdana" w:hAnsi="Verdana" w:cs="Times New Roman"/>
          <w:b/>
          <w:sz w:val="28"/>
          <w:szCs w:val="28"/>
        </w:rPr>
      </w:pPr>
      <w:r>
        <w:rPr>
          <w:rFonts w:ascii="Verdana" w:hAnsi="Verdana" w:cs="Times New Roman"/>
          <w:b/>
          <w:sz w:val="28"/>
          <w:szCs w:val="28"/>
        </w:rPr>
        <w:t xml:space="preserve">Introduzione : il rilievo della magistratura onoraria in Italia ed in Europa. </w:t>
      </w:r>
    </w:p>
    <w:p w:rsidR="009006FB" w:rsidRPr="005A1B0D" w:rsidRDefault="009006FB" w:rsidP="009006FB">
      <w:pPr>
        <w:jc w:val="both"/>
        <w:rPr>
          <w:rFonts w:ascii="Verdana" w:hAnsi="Verdana" w:cs="Times New Roman"/>
          <w:b/>
          <w:sz w:val="28"/>
          <w:szCs w:val="28"/>
        </w:rPr>
      </w:pPr>
      <w:r>
        <w:rPr>
          <w:rFonts w:ascii="Verdana" w:hAnsi="Verdana" w:cs="Times New Roman"/>
          <w:b/>
          <w:sz w:val="28"/>
          <w:szCs w:val="28"/>
        </w:rPr>
        <w:t xml:space="preserve">Antonella Di Florio </w:t>
      </w:r>
    </w:p>
    <w:p w:rsidR="009006FB" w:rsidRDefault="009006FB" w:rsidP="009006FB">
      <w:pPr>
        <w:jc w:val="both"/>
        <w:rPr>
          <w:rFonts w:ascii="Verdana" w:hAnsi="Verdana" w:cs="Times New Roman"/>
          <w:sz w:val="28"/>
          <w:szCs w:val="28"/>
        </w:rPr>
      </w:pPr>
    </w:p>
    <w:p w:rsidR="009006FB" w:rsidRDefault="009006FB" w:rsidP="009006FB">
      <w:pPr>
        <w:jc w:val="both"/>
        <w:rPr>
          <w:rFonts w:ascii="Verdana" w:hAnsi="Verdana" w:cs="Times New Roman"/>
          <w:sz w:val="28"/>
          <w:szCs w:val="28"/>
        </w:rPr>
      </w:pPr>
      <w:r>
        <w:rPr>
          <w:rFonts w:ascii="Verdana" w:hAnsi="Verdana" w:cs="Times New Roman"/>
          <w:sz w:val="28"/>
          <w:szCs w:val="28"/>
        </w:rPr>
        <w:t>L’inquadramento  della magistratura onoraria all’interno del  nostro sistema giuridico non può prescindere da una attenta osservazione del più ampio panorama europeo e dalla massima considerazione delle  fonti comunitarie: anche l’organizzazione, infatti, deve essere ispirata al rispetto  dei principi in esse contenuti, visto che rileva non tanto per se stessa ma in funzione della tutela dei diritti dei cittadini .</w:t>
      </w:r>
    </w:p>
    <w:p w:rsidR="009006FB" w:rsidRPr="004B6F28" w:rsidRDefault="009006FB" w:rsidP="009006FB">
      <w:pPr>
        <w:jc w:val="both"/>
        <w:rPr>
          <w:rFonts w:ascii="Verdana" w:hAnsi="Verdana"/>
          <w:sz w:val="28"/>
          <w:szCs w:val="28"/>
          <w:u w:val="single"/>
        </w:rPr>
      </w:pPr>
      <w:r>
        <w:rPr>
          <w:rFonts w:ascii="Verdana" w:hAnsi="Verdana" w:cs="Times New Roman"/>
          <w:sz w:val="28"/>
          <w:szCs w:val="28"/>
        </w:rPr>
        <w:t xml:space="preserve">Il principio fondamentale va ricercato </w:t>
      </w:r>
      <w:r w:rsidRPr="004B6F28">
        <w:rPr>
          <w:rFonts w:ascii="Verdana" w:hAnsi="Verdana" w:cs="Times New Roman"/>
          <w:sz w:val="28"/>
          <w:szCs w:val="28"/>
          <w:u w:val="single"/>
        </w:rPr>
        <w:t xml:space="preserve">nell’art. 6 della Convenzione per la salvaguardia dei diritti dell’Uomo che </w:t>
      </w:r>
      <w:r w:rsidRPr="004B6F28">
        <w:rPr>
          <w:rFonts w:ascii="Verdana" w:hAnsi="Verdana"/>
          <w:sz w:val="28"/>
          <w:szCs w:val="28"/>
          <w:u w:val="single"/>
        </w:rPr>
        <w:t>stabilisce che "ogni persona ha diritto a che la sua causa sia esaminata equamente, pubblicamente ed entro un termine ragionevole da un tribunale indipendente e imparziale, costituito per legge".</w:t>
      </w:r>
    </w:p>
    <w:p w:rsidR="009006FB" w:rsidRDefault="009006FB" w:rsidP="009006FB">
      <w:pPr>
        <w:jc w:val="both"/>
        <w:rPr>
          <w:rFonts w:ascii="Verdana" w:hAnsi="Verdana"/>
          <w:sz w:val="28"/>
          <w:szCs w:val="28"/>
        </w:rPr>
      </w:pPr>
      <w:r>
        <w:rPr>
          <w:rFonts w:ascii="Verdana" w:hAnsi="Verdana"/>
          <w:sz w:val="28"/>
          <w:szCs w:val="28"/>
        </w:rPr>
        <w:t xml:space="preserve">Tale norma dovrebbe ispirare oltre che l’attività ermeneutica del giudice, anche tutte le riforme di natura organizzativa che , nel presente periodo storico, il governo ed il Parlamento mostrano di volere fermamente e, soprattutto , </w:t>
      </w:r>
      <w:r w:rsidRPr="00A94A3E">
        <w:rPr>
          <w:rFonts w:ascii="Verdana" w:hAnsi="Verdana"/>
          <w:sz w:val="28"/>
          <w:szCs w:val="28"/>
          <w:u w:val="single"/>
        </w:rPr>
        <w:t>velocemente</w:t>
      </w:r>
      <w:r>
        <w:rPr>
          <w:rFonts w:ascii="Verdana" w:hAnsi="Verdana"/>
          <w:sz w:val="28"/>
          <w:szCs w:val="28"/>
        </w:rPr>
        <w:t xml:space="preserve">  introdurre. </w:t>
      </w:r>
    </w:p>
    <w:p w:rsidR="009006FB" w:rsidRDefault="009006FB" w:rsidP="009006FB">
      <w:pPr>
        <w:pStyle w:val="Default"/>
        <w:jc w:val="both"/>
        <w:rPr>
          <w:rFonts w:ascii="Verdana" w:hAnsi="Verdana" w:cs="Times New Roman"/>
          <w:bCs/>
          <w:sz w:val="28"/>
          <w:szCs w:val="28"/>
          <w:u w:val="single"/>
        </w:rPr>
      </w:pPr>
      <w:r>
        <w:rPr>
          <w:rFonts w:ascii="Verdana" w:hAnsi="Verdana"/>
          <w:sz w:val="28"/>
          <w:szCs w:val="28"/>
        </w:rPr>
        <w:t xml:space="preserve">Parlare della magistratura onoraria in ambito europeo impone di richiamare la </w:t>
      </w:r>
      <w:r w:rsidRPr="004B6F28">
        <w:rPr>
          <w:rFonts w:ascii="Verdana" w:hAnsi="Verdana"/>
          <w:sz w:val="28"/>
          <w:szCs w:val="28"/>
          <w:u w:val="single"/>
        </w:rPr>
        <w:t xml:space="preserve"> </w:t>
      </w:r>
      <w:r w:rsidRPr="00291619">
        <w:rPr>
          <w:rFonts w:ascii="Verdana" w:hAnsi="Verdana" w:cs="Times New Roman"/>
          <w:b/>
          <w:bCs/>
          <w:sz w:val="28"/>
          <w:szCs w:val="28"/>
          <w:u w:val="single"/>
        </w:rPr>
        <w:t>Raccomandazione n. 12/2010  del Comitato dei Ministri agli stati membri sui giudici</w:t>
      </w:r>
      <w:r w:rsidRPr="00291619">
        <w:rPr>
          <w:rFonts w:ascii="Verdana" w:hAnsi="Verdana" w:cs="Times New Roman"/>
          <w:b/>
          <w:bCs/>
          <w:sz w:val="28"/>
          <w:szCs w:val="28"/>
        </w:rPr>
        <w:t xml:space="preserve"> adottata in occasione della 1098 riunione dei Delegati dei Ministri il 17.11.2010</w:t>
      </w:r>
      <w:r>
        <w:rPr>
          <w:rFonts w:ascii="Verdana" w:hAnsi="Verdana" w:cs="Times New Roman"/>
          <w:bCs/>
          <w:sz w:val="28"/>
          <w:szCs w:val="28"/>
        </w:rPr>
        <w:t xml:space="preserve"> ed avente per </w:t>
      </w:r>
      <w:r w:rsidRPr="004B6F28">
        <w:rPr>
          <w:rFonts w:ascii="Verdana" w:hAnsi="Verdana" w:cs="Times New Roman"/>
          <w:bCs/>
          <w:sz w:val="28"/>
          <w:szCs w:val="28"/>
          <w:u w:val="single"/>
        </w:rPr>
        <w:t xml:space="preserve">oggetto i tre pilastri di una buona giustizia e cioè   </w:t>
      </w:r>
      <w:r w:rsidRPr="00291619">
        <w:rPr>
          <w:rFonts w:ascii="Verdana" w:hAnsi="Verdana" w:cs="Times New Roman"/>
          <w:b/>
          <w:bCs/>
          <w:sz w:val="28"/>
          <w:szCs w:val="28"/>
          <w:u w:val="single"/>
        </w:rPr>
        <w:t>l’ indipendenza</w:t>
      </w:r>
      <w:r w:rsidRPr="004B6F28">
        <w:rPr>
          <w:rFonts w:ascii="Verdana" w:hAnsi="Verdana" w:cs="Times New Roman"/>
          <w:bCs/>
          <w:sz w:val="28"/>
          <w:szCs w:val="28"/>
          <w:u w:val="single"/>
        </w:rPr>
        <w:t xml:space="preserve"> e </w:t>
      </w:r>
      <w:r w:rsidRPr="00291619">
        <w:rPr>
          <w:rFonts w:ascii="Verdana" w:hAnsi="Verdana" w:cs="Times New Roman"/>
          <w:b/>
          <w:bCs/>
          <w:sz w:val="28"/>
          <w:szCs w:val="28"/>
          <w:u w:val="single"/>
        </w:rPr>
        <w:t>responsabilità</w:t>
      </w:r>
      <w:r w:rsidRPr="004B6F28">
        <w:rPr>
          <w:rFonts w:ascii="Verdana" w:hAnsi="Verdana" w:cs="Times New Roman"/>
          <w:bCs/>
          <w:sz w:val="28"/>
          <w:szCs w:val="28"/>
          <w:u w:val="single"/>
        </w:rPr>
        <w:t xml:space="preserve"> di chi giudica e </w:t>
      </w:r>
      <w:r w:rsidRPr="00291619">
        <w:rPr>
          <w:rFonts w:ascii="Verdana" w:hAnsi="Verdana" w:cs="Times New Roman"/>
          <w:b/>
          <w:bCs/>
          <w:sz w:val="28"/>
          <w:szCs w:val="28"/>
          <w:u w:val="single"/>
        </w:rPr>
        <w:t xml:space="preserve">l’efficacia </w:t>
      </w:r>
      <w:r w:rsidRPr="004B6F28">
        <w:rPr>
          <w:rFonts w:ascii="Verdana" w:hAnsi="Verdana" w:cs="Times New Roman"/>
          <w:bCs/>
          <w:sz w:val="28"/>
          <w:szCs w:val="28"/>
          <w:u w:val="single"/>
        </w:rPr>
        <w:t xml:space="preserve">delle  decisioni </w:t>
      </w:r>
      <w:r>
        <w:rPr>
          <w:rFonts w:ascii="Verdana" w:hAnsi="Verdana" w:cs="Times New Roman"/>
          <w:bCs/>
          <w:sz w:val="28"/>
          <w:szCs w:val="28"/>
          <w:u w:val="single"/>
        </w:rPr>
        <w:t>.</w:t>
      </w:r>
    </w:p>
    <w:p w:rsidR="009006FB" w:rsidRDefault="009006FB" w:rsidP="009006FB">
      <w:pPr>
        <w:pStyle w:val="Default"/>
        <w:jc w:val="both"/>
        <w:rPr>
          <w:rFonts w:ascii="Verdana" w:hAnsi="Verdana" w:cs="Times New Roman"/>
          <w:bCs/>
          <w:sz w:val="28"/>
          <w:szCs w:val="28"/>
          <w:u w:val="single"/>
        </w:rPr>
      </w:pPr>
    </w:p>
    <w:p w:rsidR="009006FB" w:rsidRPr="009006FB" w:rsidRDefault="009006FB" w:rsidP="009006FB">
      <w:pPr>
        <w:pStyle w:val="Default"/>
        <w:jc w:val="both"/>
        <w:rPr>
          <w:rFonts w:ascii="Verdana" w:hAnsi="Verdana" w:cs="Times New Roman"/>
          <w:b/>
          <w:iCs/>
          <w:sz w:val="28"/>
          <w:szCs w:val="28"/>
          <w:u w:val="single"/>
        </w:rPr>
      </w:pPr>
      <w:r w:rsidRPr="004B6F28">
        <w:rPr>
          <w:rFonts w:ascii="Verdana" w:hAnsi="Verdana" w:cs="Times New Roman"/>
          <w:bCs/>
          <w:sz w:val="28"/>
          <w:szCs w:val="28"/>
        </w:rPr>
        <w:t>La raccomandazione</w:t>
      </w:r>
      <w:r>
        <w:rPr>
          <w:rFonts w:ascii="Verdana" w:hAnsi="Verdana" w:cs="Times New Roman"/>
          <w:bCs/>
          <w:sz w:val="28"/>
          <w:szCs w:val="28"/>
        </w:rPr>
        <w:t xml:space="preserve">, </w:t>
      </w:r>
      <w:r w:rsidRPr="009006FB">
        <w:rPr>
          <w:rFonts w:ascii="Verdana" w:hAnsi="Verdana" w:cs="Times New Roman"/>
          <w:b/>
          <w:bCs/>
          <w:sz w:val="28"/>
          <w:szCs w:val="28"/>
        </w:rPr>
        <w:t>ai sensi del secondo punto degli Aspetti Generali</w:t>
      </w:r>
      <w:r>
        <w:rPr>
          <w:rFonts w:ascii="Verdana" w:hAnsi="Verdana" w:cs="Times New Roman"/>
          <w:bCs/>
          <w:sz w:val="28"/>
          <w:szCs w:val="28"/>
        </w:rPr>
        <w:t xml:space="preserve">,  è </w:t>
      </w:r>
      <w:r w:rsidRPr="004B6F28">
        <w:rPr>
          <w:rFonts w:ascii="Verdana" w:hAnsi="Verdana" w:cs="Times New Roman"/>
          <w:bCs/>
          <w:sz w:val="28"/>
          <w:szCs w:val="28"/>
        </w:rPr>
        <w:t>applicabile</w:t>
      </w:r>
      <w:r>
        <w:rPr>
          <w:rFonts w:ascii="Verdana" w:hAnsi="Verdana" w:cs="Times New Roman"/>
          <w:bCs/>
          <w:sz w:val="28"/>
          <w:szCs w:val="28"/>
        </w:rPr>
        <w:t xml:space="preserve"> a tutte le persone che esercitano funzioni giudiziarie, e </w:t>
      </w:r>
      <w:r w:rsidRPr="009006FB">
        <w:rPr>
          <w:rFonts w:ascii="Verdana" w:hAnsi="Verdana" w:cs="Times New Roman"/>
          <w:b/>
          <w:bCs/>
          <w:sz w:val="28"/>
          <w:szCs w:val="28"/>
        </w:rPr>
        <w:t>specificamente    “</w:t>
      </w:r>
      <w:r w:rsidRPr="009006FB">
        <w:rPr>
          <w:rFonts w:ascii="Verdana" w:hAnsi="Verdana" w:cs="Times New Roman"/>
          <w:b/>
          <w:iCs/>
          <w:sz w:val="28"/>
          <w:szCs w:val="28"/>
          <w:u w:val="single"/>
        </w:rPr>
        <w:t>anche ai giudici onorari, tranne che sia chiaro, dal contesto, che esse si applicano solo ai giudici professionali.”</w:t>
      </w:r>
    </w:p>
    <w:p w:rsidR="009006FB" w:rsidRDefault="009006FB" w:rsidP="009006FB">
      <w:pPr>
        <w:pStyle w:val="Default"/>
        <w:jc w:val="both"/>
        <w:rPr>
          <w:rFonts w:ascii="Verdana" w:hAnsi="Verdana" w:cs="Times New Roman"/>
          <w:iCs/>
          <w:sz w:val="28"/>
          <w:szCs w:val="28"/>
          <w:u w:val="single"/>
        </w:rPr>
      </w:pPr>
    </w:p>
    <w:p w:rsidR="009006FB" w:rsidRPr="004608B9" w:rsidRDefault="009006FB" w:rsidP="009006FB">
      <w:pPr>
        <w:pStyle w:val="Default"/>
        <w:jc w:val="both"/>
        <w:rPr>
          <w:sz w:val="28"/>
          <w:szCs w:val="28"/>
        </w:rPr>
      </w:pPr>
      <w:r w:rsidRPr="004608B9">
        <w:rPr>
          <w:rFonts w:ascii="Verdana" w:hAnsi="Verdana" w:cs="Times New Roman"/>
          <w:iCs/>
          <w:sz w:val="28"/>
          <w:szCs w:val="28"/>
        </w:rPr>
        <w:t>Richiamo qualche principio fondamentale conten</w:t>
      </w:r>
      <w:r>
        <w:rPr>
          <w:rFonts w:ascii="Verdana" w:hAnsi="Verdana" w:cs="Times New Roman"/>
          <w:iCs/>
          <w:sz w:val="28"/>
          <w:szCs w:val="28"/>
        </w:rPr>
        <w:t xml:space="preserve">uto nella Raccomandazione, in particolare in materia di risorse, di remunerazione e di inamovibilità. </w:t>
      </w:r>
      <w:r w:rsidRPr="004608B9">
        <w:rPr>
          <w:rFonts w:ascii="Verdana" w:hAnsi="Verdana" w:cs="Times New Roman"/>
          <w:iCs/>
          <w:sz w:val="28"/>
          <w:szCs w:val="28"/>
        </w:rPr>
        <w:t xml:space="preserve"> </w:t>
      </w:r>
    </w:p>
    <w:p w:rsidR="009006FB" w:rsidRDefault="009006FB" w:rsidP="009006FB">
      <w:pPr>
        <w:pStyle w:val="Default"/>
        <w:jc w:val="both"/>
        <w:rPr>
          <w:rFonts w:ascii="Verdana" w:hAnsi="Verdana" w:cs="Times New Roman"/>
          <w:iCs/>
          <w:sz w:val="28"/>
          <w:szCs w:val="28"/>
        </w:rPr>
      </w:pPr>
      <w:r>
        <w:rPr>
          <w:rFonts w:ascii="Verdana" w:hAnsi="Verdana" w:cs="Times New Roman"/>
          <w:iCs/>
          <w:sz w:val="28"/>
          <w:szCs w:val="28"/>
        </w:rPr>
        <w:t xml:space="preserve">In </w:t>
      </w:r>
      <w:r>
        <w:rPr>
          <w:rFonts w:ascii="Verdana" w:hAnsi="Verdana" w:cs="Times New Roman"/>
          <w:iCs/>
          <w:sz w:val="28"/>
          <w:szCs w:val="28"/>
          <w:u w:val="single"/>
        </w:rPr>
        <w:t xml:space="preserve"> materia di risorse </w:t>
      </w:r>
      <w:r w:rsidRPr="004608B9">
        <w:rPr>
          <w:rFonts w:ascii="Verdana" w:hAnsi="Verdana" w:cs="Times New Roman"/>
          <w:iCs/>
          <w:sz w:val="28"/>
          <w:szCs w:val="28"/>
        </w:rPr>
        <w:t xml:space="preserve">si afferma che </w:t>
      </w:r>
    </w:p>
    <w:p w:rsidR="009006FB" w:rsidRPr="004608B9" w:rsidRDefault="009006FB" w:rsidP="009006FB">
      <w:pPr>
        <w:pStyle w:val="Default"/>
        <w:jc w:val="both"/>
        <w:rPr>
          <w:sz w:val="28"/>
          <w:szCs w:val="28"/>
        </w:rPr>
      </w:pPr>
    </w:p>
    <w:p w:rsidR="009006FB" w:rsidRPr="00291619" w:rsidRDefault="009006FB" w:rsidP="009006FB">
      <w:pPr>
        <w:spacing w:line="240" w:lineRule="auto"/>
        <w:jc w:val="both"/>
        <w:rPr>
          <w:rFonts w:ascii="Verdana" w:hAnsi="Verdana" w:cs="Times New Roman"/>
          <w:sz w:val="24"/>
          <w:szCs w:val="24"/>
          <w:u w:val="single"/>
        </w:rPr>
      </w:pPr>
      <w:r w:rsidRPr="00291619">
        <w:rPr>
          <w:rFonts w:ascii="Verdana" w:hAnsi="Verdana" w:cs="Times New Roman"/>
          <w:sz w:val="24"/>
          <w:szCs w:val="24"/>
          <w:u w:val="single"/>
        </w:rPr>
        <w:t>33.</w:t>
      </w:r>
      <w:r w:rsidRPr="007C44F6">
        <w:rPr>
          <w:rFonts w:ascii="Verdana" w:hAnsi="Verdana" w:cs="Times New Roman"/>
          <w:sz w:val="24"/>
          <w:szCs w:val="24"/>
        </w:rPr>
        <w:t xml:space="preserve"> Ogni stato deve assegnare ai tribunali risorse, strutture e attrezzature adeguate che consentano loro di operare in conformità alle esigenze di cui all'articolo 6 della Convenzione </w:t>
      </w:r>
      <w:r w:rsidRPr="00291619">
        <w:rPr>
          <w:rFonts w:ascii="Verdana" w:hAnsi="Verdana" w:cs="Times New Roman"/>
          <w:sz w:val="24"/>
          <w:szCs w:val="24"/>
          <w:u w:val="single"/>
        </w:rPr>
        <w:t xml:space="preserve">e per consentire ai giudici di lavorare in modo efficace. </w:t>
      </w:r>
    </w:p>
    <w:p w:rsidR="009006FB" w:rsidRPr="00E565FC" w:rsidRDefault="009006FB" w:rsidP="009006FB">
      <w:pPr>
        <w:jc w:val="both"/>
        <w:rPr>
          <w:rFonts w:ascii="Verdana" w:hAnsi="Verdana" w:cs="Times New Roman"/>
          <w:b/>
          <w:sz w:val="24"/>
          <w:szCs w:val="24"/>
        </w:rPr>
      </w:pPr>
      <w:r w:rsidRPr="00E565FC">
        <w:rPr>
          <w:rFonts w:ascii="Verdana" w:hAnsi="Verdana" w:cs="Times New Roman"/>
          <w:b/>
          <w:sz w:val="24"/>
          <w:szCs w:val="24"/>
          <w:u w:val="single"/>
        </w:rPr>
        <w:t>35.</w:t>
      </w:r>
      <w:r w:rsidRPr="00E565FC">
        <w:rPr>
          <w:rFonts w:ascii="Verdana" w:hAnsi="Verdana" w:cs="Times New Roman"/>
          <w:b/>
          <w:sz w:val="24"/>
          <w:szCs w:val="24"/>
        </w:rPr>
        <w:t xml:space="preserve"> Ai tribunali deve essere assegnato </w:t>
      </w:r>
      <w:r w:rsidRPr="00E565FC">
        <w:rPr>
          <w:rFonts w:ascii="Verdana" w:hAnsi="Verdana" w:cs="Times New Roman"/>
          <w:b/>
          <w:sz w:val="24"/>
          <w:szCs w:val="24"/>
          <w:u w:val="single"/>
        </w:rPr>
        <w:t>un numero sufficiente di giudici</w:t>
      </w:r>
      <w:r w:rsidRPr="00E565FC">
        <w:rPr>
          <w:rFonts w:ascii="Verdana" w:hAnsi="Verdana" w:cs="Times New Roman"/>
          <w:b/>
          <w:sz w:val="24"/>
          <w:szCs w:val="24"/>
        </w:rPr>
        <w:t xml:space="preserve"> e di personale di supporto adeguatamente qualificato. </w:t>
      </w:r>
    </w:p>
    <w:p w:rsidR="009006FB" w:rsidRPr="00E565FC" w:rsidRDefault="009006FB" w:rsidP="009006FB">
      <w:pPr>
        <w:jc w:val="both"/>
        <w:rPr>
          <w:rFonts w:ascii="Verdana" w:hAnsi="Verdana" w:cs="Times New Roman"/>
          <w:b/>
          <w:sz w:val="24"/>
          <w:szCs w:val="24"/>
        </w:rPr>
      </w:pPr>
      <w:r w:rsidRPr="00E565FC">
        <w:rPr>
          <w:rFonts w:ascii="Verdana" w:hAnsi="Verdana" w:cs="Times New Roman"/>
          <w:b/>
          <w:sz w:val="24"/>
          <w:szCs w:val="24"/>
          <w:u w:val="single"/>
        </w:rPr>
        <w:t>36</w:t>
      </w:r>
      <w:r w:rsidRPr="00E565FC">
        <w:rPr>
          <w:rFonts w:ascii="Verdana" w:hAnsi="Verdana" w:cs="Times New Roman"/>
          <w:b/>
          <w:sz w:val="24"/>
          <w:szCs w:val="24"/>
        </w:rPr>
        <w:t xml:space="preserve">. Per prevenire e ridurre il carico di lavoro dei tribunali debbono essere assunte misure compatibili con l'indipendenza della magistratura al fine di attribuire compiti non giurisdizionali ad altre persone con qualifiche adeguate. </w:t>
      </w:r>
    </w:p>
    <w:p w:rsidR="009006FB" w:rsidRPr="007C44F6" w:rsidRDefault="009006FB" w:rsidP="009006FB">
      <w:pPr>
        <w:jc w:val="both"/>
        <w:rPr>
          <w:rFonts w:ascii="Verdana" w:hAnsi="Verdana" w:cs="Times New Roman"/>
          <w:sz w:val="24"/>
          <w:szCs w:val="24"/>
        </w:rPr>
      </w:pPr>
      <w:r w:rsidRPr="00291619">
        <w:rPr>
          <w:rFonts w:ascii="Verdana" w:hAnsi="Verdana" w:cs="Times New Roman"/>
          <w:sz w:val="24"/>
          <w:szCs w:val="24"/>
          <w:u w:val="single"/>
        </w:rPr>
        <w:t>37</w:t>
      </w:r>
      <w:r w:rsidRPr="007C44F6">
        <w:rPr>
          <w:rFonts w:ascii="Verdana" w:hAnsi="Verdana" w:cs="Times New Roman"/>
          <w:sz w:val="24"/>
          <w:szCs w:val="24"/>
        </w:rPr>
        <w:t xml:space="preserve">. L'utilizzo dei sistemi elettronici di gestione dei processi e delle tecnologie informatiche e di comunicazione deve essere promosso sia dalle autorità che dai giudici e deve essere parimenti incoraggiata la loro generalizzazione nei tribunali. </w:t>
      </w:r>
    </w:p>
    <w:p w:rsidR="009006FB" w:rsidRPr="004608B9" w:rsidRDefault="009006FB" w:rsidP="009006FB">
      <w:pPr>
        <w:rPr>
          <w:rFonts w:ascii="Verdana" w:hAnsi="Verdana" w:cs="Times New Roman"/>
          <w:sz w:val="28"/>
          <w:szCs w:val="28"/>
        </w:rPr>
      </w:pPr>
      <w:r w:rsidRPr="004608B9">
        <w:rPr>
          <w:rFonts w:ascii="Verdana" w:hAnsi="Verdana" w:cs="Times New Roman"/>
          <w:sz w:val="28"/>
          <w:szCs w:val="28"/>
          <w:u w:val="single"/>
        </w:rPr>
        <w:t>In materia di remunerazione</w:t>
      </w:r>
      <w:r>
        <w:rPr>
          <w:rFonts w:ascii="Verdana" w:hAnsi="Verdana" w:cs="Times New Roman"/>
          <w:sz w:val="28"/>
          <w:szCs w:val="28"/>
        </w:rPr>
        <w:t xml:space="preserve">  </w:t>
      </w:r>
      <w:r w:rsidRPr="004608B9">
        <w:rPr>
          <w:rFonts w:ascii="Verdana" w:hAnsi="Verdana" w:cs="Times New Roman"/>
          <w:sz w:val="28"/>
          <w:szCs w:val="28"/>
        </w:rPr>
        <w:t xml:space="preserve">si afferma che </w:t>
      </w:r>
    </w:p>
    <w:p w:rsidR="009006FB" w:rsidRPr="009006FB" w:rsidRDefault="009006FB" w:rsidP="009006FB">
      <w:pPr>
        <w:jc w:val="both"/>
        <w:rPr>
          <w:rFonts w:ascii="Verdana" w:hAnsi="Verdana" w:cs="Times New Roman"/>
          <w:b/>
          <w:sz w:val="24"/>
          <w:szCs w:val="24"/>
        </w:rPr>
      </w:pPr>
      <w:r w:rsidRPr="009006FB">
        <w:rPr>
          <w:rFonts w:ascii="Verdana" w:hAnsi="Verdana" w:cs="Times New Roman"/>
          <w:b/>
          <w:sz w:val="24"/>
          <w:szCs w:val="24"/>
          <w:u w:val="single"/>
        </w:rPr>
        <w:t>55.</w:t>
      </w:r>
      <w:r w:rsidRPr="009006FB">
        <w:rPr>
          <w:rFonts w:ascii="Verdana" w:hAnsi="Verdana" w:cs="Times New Roman"/>
          <w:b/>
          <w:sz w:val="24"/>
          <w:szCs w:val="24"/>
        </w:rPr>
        <w:t xml:space="preserve"> Devono essere evitati sistemi che facciano dipendere dalle prestazioni gli elementi essenziali della retribuzione, in quanto essi possono creare difficoltà all'indipendenza dei giudici.</w:t>
      </w:r>
    </w:p>
    <w:p w:rsidR="009006FB" w:rsidRPr="004608B9" w:rsidRDefault="009006FB" w:rsidP="009006FB">
      <w:pPr>
        <w:jc w:val="both"/>
        <w:rPr>
          <w:rFonts w:ascii="Verdana" w:hAnsi="Verdana" w:cs="Times New Roman"/>
          <w:sz w:val="28"/>
          <w:szCs w:val="28"/>
        </w:rPr>
      </w:pPr>
      <w:r w:rsidRPr="004608B9">
        <w:rPr>
          <w:rFonts w:ascii="Verdana" w:hAnsi="Verdana" w:cs="Times New Roman"/>
          <w:sz w:val="28"/>
          <w:szCs w:val="28"/>
          <w:u w:val="single"/>
        </w:rPr>
        <w:t xml:space="preserve">In materia di permanenza nelle funzioni e inamovibilità </w:t>
      </w:r>
      <w:r w:rsidRPr="004608B9">
        <w:rPr>
          <w:rFonts w:ascii="Verdana" w:hAnsi="Verdana" w:cs="Times New Roman"/>
          <w:sz w:val="28"/>
          <w:szCs w:val="28"/>
        </w:rPr>
        <w:t xml:space="preserve">si afferma che </w:t>
      </w:r>
    </w:p>
    <w:p w:rsidR="009006FB" w:rsidRPr="004608B9" w:rsidRDefault="009006FB" w:rsidP="009006FB">
      <w:pPr>
        <w:jc w:val="both"/>
        <w:rPr>
          <w:rFonts w:ascii="Verdana" w:hAnsi="Verdana" w:cs="Times New Roman"/>
          <w:sz w:val="24"/>
          <w:szCs w:val="24"/>
        </w:rPr>
      </w:pPr>
      <w:r w:rsidRPr="00291619">
        <w:rPr>
          <w:rFonts w:ascii="Verdana" w:hAnsi="Verdana" w:cs="Times New Roman"/>
          <w:sz w:val="24"/>
          <w:szCs w:val="24"/>
          <w:u w:val="single"/>
        </w:rPr>
        <w:t>49.</w:t>
      </w:r>
      <w:r w:rsidRPr="004608B9">
        <w:rPr>
          <w:rFonts w:ascii="Verdana" w:hAnsi="Verdana" w:cs="Times New Roman"/>
          <w:sz w:val="24"/>
          <w:szCs w:val="24"/>
        </w:rPr>
        <w:t xml:space="preserve"> La certezza di permanenza nelle funzioni e l’inamovibilità sono elementi chiave dell’indipendenza dei giudici. Di conseguenza ai giudici deve essere garantita la permanenza nelle funzioni fino al raggiungimento dell'età di pensionamento obbligatorio, se essa esiste. </w:t>
      </w:r>
    </w:p>
    <w:p w:rsidR="009006FB" w:rsidRPr="00C12471" w:rsidRDefault="009006FB" w:rsidP="009006FB">
      <w:pPr>
        <w:jc w:val="both"/>
        <w:rPr>
          <w:rFonts w:ascii="Verdana" w:hAnsi="Verdana" w:cs="Times New Roman"/>
          <w:sz w:val="20"/>
          <w:szCs w:val="20"/>
        </w:rPr>
      </w:pPr>
      <w:r w:rsidRPr="00291619">
        <w:rPr>
          <w:rFonts w:ascii="Verdana" w:hAnsi="Verdana" w:cs="Times New Roman"/>
          <w:sz w:val="24"/>
          <w:szCs w:val="24"/>
          <w:u w:val="single"/>
        </w:rPr>
        <w:t>50.</w:t>
      </w:r>
      <w:r w:rsidRPr="007C44F6">
        <w:rPr>
          <w:rFonts w:ascii="Verdana" w:hAnsi="Verdana" w:cs="Times New Roman"/>
          <w:sz w:val="24"/>
          <w:szCs w:val="24"/>
        </w:rPr>
        <w:t xml:space="preserve"> La permanenza nelle funzioni dei giudici deve essere stabilita dalla legge. </w:t>
      </w:r>
      <w:r w:rsidRPr="00C12471">
        <w:rPr>
          <w:rFonts w:ascii="Verdana" w:hAnsi="Verdana" w:cs="Times New Roman"/>
          <w:sz w:val="20"/>
          <w:szCs w:val="20"/>
        </w:rPr>
        <w:t xml:space="preserve">Dopo una nomina a tempo indeterminato deve potersi disporre la destituzione solo in caso di gravi infrazioni della normativa disciplinare o penale stabilite dalla legge, o laddove il giudice non possa più esercitare le sue funzioni giurisdizionali. </w:t>
      </w:r>
    </w:p>
    <w:p w:rsidR="009006FB" w:rsidRPr="00C12471" w:rsidRDefault="009006FB" w:rsidP="009006FB">
      <w:pPr>
        <w:jc w:val="both"/>
        <w:rPr>
          <w:rFonts w:ascii="Verdana" w:hAnsi="Verdana" w:cs="Times New Roman"/>
          <w:sz w:val="20"/>
          <w:szCs w:val="20"/>
        </w:rPr>
      </w:pPr>
      <w:r w:rsidRPr="00C12471">
        <w:rPr>
          <w:rFonts w:ascii="Verdana" w:hAnsi="Verdana" w:cs="Times New Roman"/>
          <w:sz w:val="20"/>
          <w:szCs w:val="20"/>
        </w:rPr>
        <w:t xml:space="preserve">Deve essere consentito il pensionamento anticipato solo su richiesta del giudice interessato o per ragioni mediche. </w:t>
      </w:r>
    </w:p>
    <w:p w:rsidR="009006FB" w:rsidRPr="00C12471" w:rsidRDefault="009006FB" w:rsidP="009006FB">
      <w:pPr>
        <w:jc w:val="both"/>
        <w:rPr>
          <w:rFonts w:ascii="Verdana" w:hAnsi="Verdana" w:cs="Times New Roman"/>
          <w:sz w:val="20"/>
          <w:szCs w:val="20"/>
        </w:rPr>
      </w:pPr>
      <w:r w:rsidRPr="00C12471">
        <w:rPr>
          <w:rFonts w:ascii="Verdana" w:hAnsi="Verdana" w:cs="Times New Roman"/>
          <w:sz w:val="20"/>
          <w:szCs w:val="20"/>
        </w:rPr>
        <w:t xml:space="preserve">51. Quando il reclutamento preveda un periodo di prova o una nomina a termine, la decisione sulla conferma o sul rinnovo della nomina deve essere effettuata esclusivamente in conformità al paragrafo 44 per garantire il pieno rispetto dell'indipendenza della magistratura. </w:t>
      </w:r>
    </w:p>
    <w:p w:rsidR="009006FB" w:rsidRDefault="009006FB" w:rsidP="009006FB">
      <w:pPr>
        <w:jc w:val="both"/>
        <w:rPr>
          <w:rFonts w:ascii="Verdana" w:hAnsi="Verdana" w:cs="Times New Roman"/>
          <w:sz w:val="20"/>
          <w:szCs w:val="20"/>
        </w:rPr>
      </w:pPr>
      <w:r w:rsidRPr="00C12471">
        <w:rPr>
          <w:rFonts w:ascii="Verdana" w:hAnsi="Verdana" w:cs="Times New Roman"/>
          <w:sz w:val="20"/>
          <w:szCs w:val="20"/>
        </w:rPr>
        <w:t>52. Un giudice non deve ricevere un nuovo incarico o essere assegnato ad altre funzioni giudiziarie senza il suo consenso, salvo nei casi di sanzione disciplinare o di riforma organizzativa del sistema giudiziario.</w:t>
      </w:r>
    </w:p>
    <w:p w:rsidR="009006FB" w:rsidRDefault="009006FB" w:rsidP="009006FB">
      <w:pPr>
        <w:jc w:val="both"/>
        <w:rPr>
          <w:rFonts w:ascii="Verdana" w:hAnsi="Verdana" w:cs="Times New Roman"/>
          <w:sz w:val="20"/>
          <w:szCs w:val="20"/>
        </w:rPr>
      </w:pPr>
    </w:p>
    <w:p w:rsidR="009006FB" w:rsidRPr="00291619" w:rsidRDefault="009006FB" w:rsidP="009006FB">
      <w:pPr>
        <w:jc w:val="both"/>
        <w:rPr>
          <w:rFonts w:ascii="Verdana" w:hAnsi="Verdana" w:cs="Times New Roman"/>
          <w:sz w:val="28"/>
          <w:szCs w:val="28"/>
        </w:rPr>
      </w:pPr>
      <w:r>
        <w:rPr>
          <w:rFonts w:ascii="Verdana" w:hAnsi="Verdana" w:cs="Times New Roman"/>
          <w:sz w:val="28"/>
          <w:szCs w:val="28"/>
        </w:rPr>
        <w:t xml:space="preserve">Ci si è chiesto in che misura tali principi possano essere applicati alla magistratura onoraria in Europa, visto che solo alcuni di essi sono certamente estendibili . </w:t>
      </w:r>
    </w:p>
    <w:p w:rsidR="009006FB" w:rsidRPr="004129FD" w:rsidRDefault="009006FB" w:rsidP="009006FB">
      <w:pPr>
        <w:jc w:val="both"/>
        <w:rPr>
          <w:rFonts w:ascii="Verdana" w:hAnsi="Verdana" w:cs="Times New Roman"/>
          <w:sz w:val="28"/>
          <w:szCs w:val="28"/>
          <w:u w:val="single"/>
        </w:rPr>
      </w:pPr>
      <w:r>
        <w:rPr>
          <w:rFonts w:ascii="Verdana" w:hAnsi="Verdana" w:cs="Times New Roman"/>
          <w:sz w:val="28"/>
          <w:szCs w:val="28"/>
        </w:rPr>
        <w:t xml:space="preserve">Premesso , infatti, che i giudici europei si dividono in giudici professionali, giudici occasionalmente professionali ( esistenti solo in alcuni paesi) e giudici non professionali ( o laici) , deve verificarsi se, ad esempio,  i punti 49 e 50 che ho appena richiamato ( inamovibilità e permanenza nelle funzioni ) possono ritenersi compatibili con il concetto di onorarietà , così come viene richiesto con forza in Italia  da varie organizzazioni di categoria dei GOT,  o siano riservati  soltanto ai giudici c.d professionali, visto che i principi in essi propugnati sono caratterizzati dal riferimento ad una </w:t>
      </w:r>
      <w:r w:rsidRPr="004129FD">
        <w:rPr>
          <w:rFonts w:ascii="Verdana" w:hAnsi="Verdana" w:cs="Times New Roman"/>
          <w:sz w:val="28"/>
          <w:szCs w:val="28"/>
          <w:u w:val="single"/>
        </w:rPr>
        <w:t>stabilità che risulta essere</w:t>
      </w:r>
      <w:r>
        <w:rPr>
          <w:rFonts w:ascii="Verdana" w:hAnsi="Verdana" w:cs="Times New Roman"/>
          <w:sz w:val="28"/>
          <w:szCs w:val="28"/>
          <w:u w:val="single"/>
        </w:rPr>
        <w:t xml:space="preserve">  </w:t>
      </w:r>
      <w:r w:rsidRPr="004129FD">
        <w:rPr>
          <w:rFonts w:ascii="Verdana" w:hAnsi="Verdana" w:cs="Times New Roman"/>
          <w:sz w:val="28"/>
          <w:szCs w:val="28"/>
          <w:u w:val="single"/>
        </w:rPr>
        <w:t xml:space="preserve"> estranea alla magistratura onoraria attualmente presente in Europa. </w:t>
      </w:r>
    </w:p>
    <w:p w:rsidR="009006FB" w:rsidRPr="001977C4" w:rsidRDefault="009006FB" w:rsidP="009006FB">
      <w:pPr>
        <w:jc w:val="both"/>
        <w:rPr>
          <w:rFonts w:ascii="Verdana" w:hAnsi="Verdana" w:cs="Times New Roman"/>
          <w:b/>
          <w:sz w:val="28"/>
          <w:szCs w:val="28"/>
        </w:rPr>
      </w:pPr>
      <w:r w:rsidRPr="001977C4">
        <w:rPr>
          <w:rFonts w:ascii="Verdana" w:hAnsi="Verdana" w:cs="Times New Roman"/>
          <w:b/>
          <w:sz w:val="28"/>
          <w:szCs w:val="28"/>
        </w:rPr>
        <w:t>Su quali principi si basa  la giurisdizione ONORARIA in Europa.</w:t>
      </w:r>
    </w:p>
    <w:p w:rsidR="009006FB" w:rsidRPr="00DF5184" w:rsidRDefault="009006FB" w:rsidP="009006FB">
      <w:pPr>
        <w:jc w:val="both"/>
        <w:rPr>
          <w:rFonts w:ascii="Verdana" w:hAnsi="Verdana" w:cs="Times New Roman"/>
          <w:sz w:val="28"/>
          <w:szCs w:val="28"/>
        </w:rPr>
      </w:pPr>
      <w:r w:rsidRPr="00DF5184">
        <w:rPr>
          <w:rFonts w:ascii="Verdana" w:hAnsi="Verdana" w:cs="Times New Roman"/>
          <w:sz w:val="28"/>
          <w:szCs w:val="28"/>
        </w:rPr>
        <w:t xml:space="preserve">Dal rapporto della Cepej ( </w:t>
      </w:r>
      <w:r>
        <w:rPr>
          <w:rFonts w:ascii="Verdana" w:hAnsi="Verdana" w:cs="Times New Roman"/>
          <w:sz w:val="28"/>
          <w:szCs w:val="28"/>
        </w:rPr>
        <w:t>Commissione Europea per l’Efficienza della Giustizia</w:t>
      </w:r>
      <w:r w:rsidRPr="00DF5184">
        <w:rPr>
          <w:rFonts w:ascii="Verdana" w:hAnsi="Verdana" w:cs="Times New Roman"/>
          <w:sz w:val="28"/>
          <w:szCs w:val="28"/>
        </w:rPr>
        <w:t xml:space="preserve"> </w:t>
      </w:r>
      <w:r>
        <w:rPr>
          <w:rFonts w:ascii="Verdana" w:hAnsi="Verdana" w:cs="Times New Roman"/>
          <w:sz w:val="28"/>
          <w:szCs w:val="28"/>
        </w:rPr>
        <w:t>costituita dal</w:t>
      </w:r>
      <w:r w:rsidRPr="00DF5184">
        <w:rPr>
          <w:rFonts w:ascii="Verdana" w:hAnsi="Verdana" w:cs="Times New Roman"/>
          <w:sz w:val="28"/>
          <w:szCs w:val="28"/>
        </w:rPr>
        <w:t xml:space="preserve"> </w:t>
      </w:r>
      <w:r>
        <w:rPr>
          <w:rFonts w:ascii="Verdana" w:hAnsi="Verdana" w:cs="Times New Roman"/>
          <w:sz w:val="28"/>
          <w:szCs w:val="28"/>
        </w:rPr>
        <w:t xml:space="preserve">Comitato dei Ministri del </w:t>
      </w:r>
      <w:r w:rsidRPr="00DF5184">
        <w:rPr>
          <w:rFonts w:ascii="Verdana" w:hAnsi="Verdana" w:cs="Times New Roman"/>
          <w:sz w:val="28"/>
          <w:szCs w:val="28"/>
        </w:rPr>
        <w:t xml:space="preserve"> </w:t>
      </w:r>
      <w:r>
        <w:rPr>
          <w:rFonts w:ascii="Verdana" w:hAnsi="Verdana" w:cs="Times New Roman"/>
          <w:sz w:val="28"/>
          <w:szCs w:val="28"/>
        </w:rPr>
        <w:t xml:space="preserve">Consiglio d’Europa </w:t>
      </w:r>
      <w:r w:rsidRPr="00DF5184">
        <w:rPr>
          <w:rFonts w:ascii="Verdana" w:hAnsi="Verdana" w:cs="Times New Roman"/>
          <w:sz w:val="28"/>
          <w:szCs w:val="28"/>
        </w:rPr>
        <w:t xml:space="preserve"> </w:t>
      </w:r>
      <w:r>
        <w:rPr>
          <w:rFonts w:ascii="Verdana" w:hAnsi="Verdana" w:cs="Times New Roman"/>
          <w:sz w:val="28"/>
          <w:szCs w:val="28"/>
        </w:rPr>
        <w:t xml:space="preserve">nel </w:t>
      </w:r>
      <w:r w:rsidRPr="00DF5184">
        <w:rPr>
          <w:rFonts w:ascii="Verdana" w:hAnsi="Verdana" w:cs="Times New Roman"/>
          <w:sz w:val="28"/>
          <w:szCs w:val="28"/>
        </w:rPr>
        <w:t xml:space="preserve"> </w:t>
      </w:r>
      <w:r>
        <w:rPr>
          <w:rFonts w:ascii="Verdana" w:hAnsi="Verdana" w:cs="Times New Roman"/>
          <w:sz w:val="28"/>
          <w:szCs w:val="28"/>
        </w:rPr>
        <w:t xml:space="preserve">settembre del </w:t>
      </w:r>
      <w:r w:rsidRPr="00DF5184">
        <w:rPr>
          <w:rFonts w:ascii="Verdana" w:hAnsi="Verdana" w:cs="Times New Roman"/>
          <w:sz w:val="28"/>
          <w:szCs w:val="28"/>
        </w:rPr>
        <w:t xml:space="preserve"> 2002</w:t>
      </w:r>
      <w:r>
        <w:rPr>
          <w:rFonts w:ascii="Verdana" w:hAnsi="Verdana" w:cs="Times New Roman"/>
          <w:sz w:val="28"/>
          <w:szCs w:val="28"/>
        </w:rPr>
        <w:t xml:space="preserve"> ) </w:t>
      </w:r>
      <w:r w:rsidRPr="00050FAC">
        <w:rPr>
          <w:rFonts w:ascii="Verdana" w:hAnsi="Verdana" w:cs="Times New Roman"/>
          <w:sz w:val="28"/>
          <w:szCs w:val="28"/>
        </w:rPr>
        <w:t>del 2014</w:t>
      </w:r>
      <w:r>
        <w:rPr>
          <w:rFonts w:ascii="Verdana" w:hAnsi="Verdana" w:cs="Times New Roman"/>
          <w:sz w:val="28"/>
          <w:szCs w:val="28"/>
        </w:rPr>
        <w:t>,</w:t>
      </w:r>
      <w:r w:rsidRPr="00050FAC">
        <w:rPr>
          <w:rFonts w:ascii="Verdana" w:hAnsi="Verdana" w:cs="Times New Roman"/>
          <w:sz w:val="28"/>
          <w:szCs w:val="28"/>
        </w:rPr>
        <w:t xml:space="preserve"> riferito ai dati del 2012</w:t>
      </w:r>
      <w:r>
        <w:rPr>
          <w:rFonts w:ascii="Verdana" w:hAnsi="Verdana" w:cs="Times New Roman"/>
          <w:sz w:val="28"/>
          <w:szCs w:val="28"/>
        </w:rPr>
        <w:t xml:space="preserve">, emerge infatti   che i giudici non professionali o giudici laici ( lay judges ) sono in linea generale </w:t>
      </w:r>
      <w:r w:rsidRPr="00C12471">
        <w:rPr>
          <w:rFonts w:ascii="Verdana" w:hAnsi="Verdana" w:cs="Times New Roman"/>
          <w:sz w:val="28"/>
          <w:szCs w:val="28"/>
          <w:u w:val="single"/>
        </w:rPr>
        <w:t>volontari</w:t>
      </w:r>
      <w:r>
        <w:rPr>
          <w:rFonts w:ascii="Verdana" w:hAnsi="Verdana" w:cs="Times New Roman"/>
          <w:sz w:val="28"/>
          <w:szCs w:val="28"/>
        </w:rPr>
        <w:t xml:space="preserve"> ,  sono </w:t>
      </w:r>
      <w:r w:rsidRPr="00C12471">
        <w:rPr>
          <w:rFonts w:ascii="Verdana" w:hAnsi="Verdana" w:cs="Times New Roman"/>
          <w:sz w:val="28"/>
          <w:szCs w:val="28"/>
          <w:u w:val="single"/>
        </w:rPr>
        <w:t>compensati per le spese da loro sostenute</w:t>
      </w:r>
      <w:r>
        <w:rPr>
          <w:rFonts w:ascii="Verdana" w:hAnsi="Verdana" w:cs="Times New Roman"/>
          <w:sz w:val="28"/>
          <w:szCs w:val="28"/>
        </w:rPr>
        <w:t xml:space="preserve"> e, solo in alcuni casi, anche per il lavoro estemporaneamente  reso;  assumono, comunque,  decisioni vincolanti nei Tribunali e possono giudicare sia all’interno delle Corti componendo i collegi formati  dai giudici professionali , sia come giudici monocratici.</w:t>
      </w:r>
    </w:p>
    <w:p w:rsidR="009006FB" w:rsidRPr="009006FB" w:rsidRDefault="009006FB" w:rsidP="009006FB">
      <w:pPr>
        <w:jc w:val="both"/>
        <w:rPr>
          <w:rFonts w:ascii="Verdana" w:hAnsi="Verdana" w:cs="Times New Roman"/>
          <w:b/>
          <w:sz w:val="28"/>
          <w:szCs w:val="28"/>
        </w:rPr>
      </w:pPr>
      <w:r w:rsidRPr="009006FB">
        <w:rPr>
          <w:rFonts w:ascii="Verdana" w:hAnsi="Verdana" w:cs="Times New Roman"/>
          <w:b/>
          <w:sz w:val="28"/>
          <w:szCs w:val="28"/>
        </w:rPr>
        <w:t>La loro funzione è limitata prevalentemente al primo grado anche se in qualche ordinamento ( Austria, Norvegia , Svezia e Svizzera ) compongono pure  i collegi per la seconda istanza: in nessun ordinamento  fanno parte delle Corti Supreme.</w:t>
      </w:r>
    </w:p>
    <w:p w:rsidR="009006FB" w:rsidRPr="009006FB" w:rsidRDefault="009006FB" w:rsidP="009006FB">
      <w:pPr>
        <w:jc w:val="both"/>
        <w:rPr>
          <w:rFonts w:ascii="Verdana" w:hAnsi="Verdana" w:cs="Times New Roman"/>
          <w:b/>
          <w:sz w:val="28"/>
          <w:szCs w:val="28"/>
        </w:rPr>
      </w:pPr>
      <w:r>
        <w:rPr>
          <w:rFonts w:ascii="Verdana" w:hAnsi="Verdana" w:cs="Times New Roman"/>
          <w:sz w:val="28"/>
          <w:szCs w:val="28"/>
        </w:rPr>
        <w:t xml:space="preserve">Il rapporto Cepej fornisce anche un altro dato interessante al fine di ricavare informazioni comparative utili, e cioè il rapporto fra il numero di onorari ed  il numero di togati per ogni 100.000,00 abitanti : nei paesi nordici, tradizionalmente  vicini ai sistemi di common law , il numero degli onorari è di gran lunga superiore  a quello dei togati con </w:t>
      </w:r>
      <w:r w:rsidRPr="009006FB">
        <w:rPr>
          <w:rFonts w:ascii="Verdana" w:hAnsi="Verdana" w:cs="Times New Roman"/>
          <w:b/>
          <w:sz w:val="28"/>
          <w:szCs w:val="28"/>
        </w:rPr>
        <w:t>il picco massimo in Norvegia , dove sono stati registrati  850 onorari su 100.000,00 abitanti.</w:t>
      </w:r>
    </w:p>
    <w:p w:rsidR="009006FB" w:rsidRPr="009006FB" w:rsidRDefault="009006FB" w:rsidP="009006FB">
      <w:pPr>
        <w:jc w:val="both"/>
        <w:rPr>
          <w:rFonts w:ascii="Verdana" w:hAnsi="Verdana" w:cs="Times New Roman"/>
          <w:b/>
          <w:sz w:val="28"/>
          <w:szCs w:val="28"/>
          <w:u w:val="single"/>
        </w:rPr>
      </w:pPr>
      <w:r w:rsidRPr="009006FB">
        <w:rPr>
          <w:rFonts w:ascii="Verdana" w:hAnsi="Verdana" w:cs="Times New Roman"/>
          <w:b/>
          <w:sz w:val="28"/>
          <w:szCs w:val="28"/>
          <w:u w:val="single"/>
        </w:rPr>
        <w:t>In Italia, invece,  abbiamo il numero più basso di giudici onorari , e cioè 5,5, su 100.000 abitanti .</w:t>
      </w:r>
    </w:p>
    <w:p w:rsidR="009006FB" w:rsidRPr="009006FB" w:rsidRDefault="009006FB" w:rsidP="009006FB">
      <w:pPr>
        <w:jc w:val="both"/>
        <w:rPr>
          <w:rFonts w:ascii="Verdana" w:hAnsi="Verdana" w:cs="Times New Roman"/>
          <w:b/>
          <w:sz w:val="28"/>
          <w:szCs w:val="28"/>
        </w:rPr>
      </w:pPr>
      <w:r w:rsidRPr="009006FB">
        <w:rPr>
          <w:rFonts w:ascii="Verdana" w:hAnsi="Verdana" w:cs="Times New Roman"/>
          <w:b/>
          <w:sz w:val="28"/>
          <w:szCs w:val="28"/>
        </w:rPr>
        <w:t>Il rapporto onorari/togati ( sempre su 100.000,00 abitanti ) è inversamente  proporzionale. In Italia su 5.5 onorari ci sono 10.6 togati, mentre in Norvegia su 850 onorari ci sono 557 giudici professionali.</w:t>
      </w:r>
    </w:p>
    <w:p w:rsidR="009006FB" w:rsidRDefault="009006FB" w:rsidP="009006FB">
      <w:pPr>
        <w:jc w:val="both"/>
        <w:rPr>
          <w:rFonts w:ascii="Verdana" w:hAnsi="Verdana" w:cs="Times New Roman"/>
          <w:sz w:val="28"/>
          <w:szCs w:val="28"/>
        </w:rPr>
      </w:pPr>
      <w:r>
        <w:rPr>
          <w:rFonts w:ascii="Verdana" w:hAnsi="Verdana" w:cs="Times New Roman"/>
          <w:sz w:val="28"/>
          <w:szCs w:val="28"/>
        </w:rPr>
        <w:t>E’ opportuno fare anche  qualche cenno alla attività da loro svolta ed alle materie trattate che cambiano  a seconda del diverso paese e della diversa cultura giuridica: con la precisazione, dunque, che i numeri non sono sufficienti a spiegare i diversi approcci alle conflittualità esistenti.</w:t>
      </w:r>
    </w:p>
    <w:p w:rsidR="009006FB" w:rsidRPr="00043607" w:rsidRDefault="009006FB" w:rsidP="009006FB">
      <w:pPr>
        <w:jc w:val="both"/>
        <w:rPr>
          <w:rFonts w:ascii="Verdana" w:hAnsi="Verdana" w:cs="Times New Roman"/>
          <w:sz w:val="28"/>
          <w:szCs w:val="28"/>
        </w:rPr>
      </w:pPr>
      <w:r>
        <w:rPr>
          <w:rFonts w:ascii="Verdana" w:hAnsi="Verdana" w:cs="Times New Roman"/>
          <w:sz w:val="28"/>
          <w:szCs w:val="28"/>
        </w:rPr>
        <w:t>Richiamo le informazioni  relative a Germania, Francia, Austria, Spagna e Regno Unito ( Inghilterra Galles ).</w:t>
      </w:r>
    </w:p>
    <w:p w:rsidR="009006FB" w:rsidRPr="00050FAC" w:rsidRDefault="009006FB" w:rsidP="009006FB">
      <w:pPr>
        <w:rPr>
          <w:rFonts w:ascii="Verdana" w:hAnsi="Verdana" w:cs="Times New Roman"/>
          <w:sz w:val="28"/>
          <w:szCs w:val="28"/>
          <w:u w:val="single"/>
        </w:rPr>
      </w:pPr>
      <w:r>
        <w:rPr>
          <w:rFonts w:ascii="Verdana" w:hAnsi="Verdana" w:cs="Times New Roman"/>
          <w:b/>
          <w:sz w:val="28"/>
          <w:szCs w:val="28"/>
          <w:u w:val="single"/>
        </w:rPr>
        <w:t xml:space="preserve">In </w:t>
      </w:r>
      <w:r w:rsidRPr="002D363F">
        <w:rPr>
          <w:rFonts w:ascii="Verdana" w:hAnsi="Verdana" w:cs="Times New Roman"/>
          <w:b/>
          <w:sz w:val="28"/>
          <w:szCs w:val="28"/>
          <w:u w:val="single"/>
        </w:rPr>
        <w:t>Germania</w:t>
      </w:r>
      <w:r w:rsidRPr="002D363F">
        <w:rPr>
          <w:rFonts w:ascii="Verdana" w:hAnsi="Verdana" w:cs="Times New Roman"/>
          <w:sz w:val="28"/>
          <w:szCs w:val="28"/>
        </w:rPr>
        <w:t xml:space="preserve">: </w:t>
      </w:r>
      <w:r w:rsidRPr="00050FAC">
        <w:rPr>
          <w:rFonts w:ascii="Verdana" w:hAnsi="Verdana" w:cs="Times New Roman"/>
          <w:sz w:val="28"/>
          <w:szCs w:val="28"/>
          <w:u w:val="single"/>
        </w:rPr>
        <w:t xml:space="preserve">( 19.800 togati e 98.100 onorari </w:t>
      </w:r>
      <w:r>
        <w:rPr>
          <w:rFonts w:ascii="Verdana" w:hAnsi="Verdana" w:cs="Times New Roman"/>
          <w:sz w:val="28"/>
          <w:szCs w:val="28"/>
          <w:u w:val="single"/>
        </w:rPr>
        <w:t>)</w:t>
      </w:r>
    </w:p>
    <w:p w:rsidR="009006FB" w:rsidRPr="002D363F" w:rsidRDefault="009006FB" w:rsidP="009006FB">
      <w:pPr>
        <w:jc w:val="both"/>
        <w:rPr>
          <w:rFonts w:ascii="Verdana" w:hAnsi="Verdana" w:cs="Times New Roman"/>
          <w:sz w:val="28"/>
          <w:szCs w:val="28"/>
        </w:rPr>
      </w:pPr>
      <w:r>
        <w:rPr>
          <w:rFonts w:ascii="Verdana" w:hAnsi="Verdana" w:cs="Times New Roman"/>
          <w:sz w:val="28"/>
          <w:szCs w:val="28"/>
        </w:rPr>
        <w:t>I</w:t>
      </w:r>
      <w:r w:rsidRPr="002D363F">
        <w:rPr>
          <w:rFonts w:ascii="Verdana" w:hAnsi="Verdana" w:cs="Times New Roman"/>
          <w:sz w:val="28"/>
          <w:szCs w:val="28"/>
        </w:rPr>
        <w:t xml:space="preserve"> giudici laici partecipano a una gran parte </w:t>
      </w:r>
      <w:r>
        <w:rPr>
          <w:rFonts w:ascii="Verdana" w:hAnsi="Verdana" w:cs="Times New Roman"/>
          <w:sz w:val="28"/>
          <w:szCs w:val="28"/>
        </w:rPr>
        <w:t xml:space="preserve">di giudizi </w:t>
      </w:r>
      <w:r w:rsidRPr="002D363F">
        <w:rPr>
          <w:rFonts w:ascii="Verdana" w:hAnsi="Verdana" w:cs="Times New Roman"/>
          <w:sz w:val="28"/>
          <w:szCs w:val="28"/>
        </w:rPr>
        <w:t>di merito (tribunale con giudici onorari presso i tribunali locali, grand</w:t>
      </w:r>
      <w:r>
        <w:rPr>
          <w:rFonts w:ascii="Verdana" w:hAnsi="Verdana" w:cs="Times New Roman"/>
          <w:sz w:val="28"/>
          <w:szCs w:val="28"/>
        </w:rPr>
        <w:t>i</w:t>
      </w:r>
      <w:r w:rsidRPr="002D363F">
        <w:rPr>
          <w:rFonts w:ascii="Verdana" w:hAnsi="Verdana" w:cs="Times New Roman"/>
          <w:sz w:val="28"/>
          <w:szCs w:val="28"/>
        </w:rPr>
        <w:t xml:space="preserve"> e</w:t>
      </w:r>
      <w:r>
        <w:rPr>
          <w:rFonts w:ascii="Verdana" w:hAnsi="Verdana" w:cs="Times New Roman"/>
          <w:sz w:val="28"/>
          <w:szCs w:val="28"/>
        </w:rPr>
        <w:t xml:space="preserve"> </w:t>
      </w:r>
      <w:r w:rsidRPr="002D363F">
        <w:rPr>
          <w:rFonts w:ascii="Verdana" w:hAnsi="Verdana" w:cs="Times New Roman"/>
          <w:sz w:val="28"/>
          <w:szCs w:val="28"/>
        </w:rPr>
        <w:t>piccole camere penali, così come le camere dei giovani nei Tribunali Regionali). Essi esercitano il lo</w:t>
      </w:r>
      <w:r>
        <w:rPr>
          <w:rFonts w:ascii="Verdana" w:hAnsi="Verdana" w:cs="Times New Roman"/>
          <w:sz w:val="28"/>
          <w:szCs w:val="28"/>
        </w:rPr>
        <w:t>ro ufficio onorario</w:t>
      </w:r>
      <w:r w:rsidRPr="002D363F">
        <w:rPr>
          <w:rFonts w:ascii="Verdana" w:hAnsi="Verdana" w:cs="Times New Roman"/>
          <w:sz w:val="28"/>
          <w:szCs w:val="28"/>
        </w:rPr>
        <w:t xml:space="preserve"> nel dibattimento con gli stessi diritti di voto </w:t>
      </w:r>
      <w:r>
        <w:rPr>
          <w:rFonts w:ascii="Verdana" w:hAnsi="Verdana" w:cs="Times New Roman"/>
          <w:sz w:val="28"/>
          <w:szCs w:val="28"/>
        </w:rPr>
        <w:t xml:space="preserve">del giudice </w:t>
      </w:r>
      <w:r w:rsidRPr="002D363F">
        <w:rPr>
          <w:rFonts w:ascii="Verdana" w:hAnsi="Verdana" w:cs="Times New Roman"/>
          <w:sz w:val="28"/>
          <w:szCs w:val="28"/>
        </w:rPr>
        <w:t>professionale</w:t>
      </w:r>
      <w:r>
        <w:rPr>
          <w:rFonts w:ascii="Verdana" w:hAnsi="Verdana" w:cs="Times New Roman"/>
          <w:sz w:val="28"/>
          <w:szCs w:val="28"/>
        </w:rPr>
        <w:t>.</w:t>
      </w:r>
    </w:p>
    <w:p w:rsidR="009006FB" w:rsidRDefault="009006FB" w:rsidP="009006FB">
      <w:pPr>
        <w:jc w:val="both"/>
        <w:rPr>
          <w:rFonts w:ascii="Verdana" w:hAnsi="Verdana" w:cs="Times New Roman"/>
          <w:sz w:val="28"/>
          <w:szCs w:val="28"/>
        </w:rPr>
      </w:pPr>
      <w:r>
        <w:rPr>
          <w:rFonts w:ascii="Verdana" w:hAnsi="Verdana" w:cs="Times New Roman"/>
          <w:sz w:val="28"/>
          <w:szCs w:val="28"/>
        </w:rPr>
        <w:t xml:space="preserve">I </w:t>
      </w:r>
      <w:r w:rsidRPr="002D363F">
        <w:rPr>
          <w:rFonts w:ascii="Verdana" w:hAnsi="Verdana" w:cs="Times New Roman"/>
          <w:sz w:val="28"/>
          <w:szCs w:val="28"/>
        </w:rPr>
        <w:t xml:space="preserve">giudici </w:t>
      </w:r>
      <w:r>
        <w:rPr>
          <w:rFonts w:ascii="Verdana" w:hAnsi="Verdana" w:cs="Times New Roman"/>
          <w:sz w:val="28"/>
          <w:szCs w:val="28"/>
        </w:rPr>
        <w:t xml:space="preserve">professionali </w:t>
      </w:r>
      <w:r w:rsidRPr="002D363F">
        <w:rPr>
          <w:rFonts w:ascii="Verdana" w:hAnsi="Verdana" w:cs="Times New Roman"/>
          <w:sz w:val="28"/>
          <w:szCs w:val="28"/>
        </w:rPr>
        <w:t xml:space="preserve"> e giudici onorari </w:t>
      </w:r>
      <w:r>
        <w:rPr>
          <w:rFonts w:ascii="Verdana" w:hAnsi="Verdana" w:cs="Times New Roman"/>
          <w:sz w:val="28"/>
          <w:szCs w:val="28"/>
        </w:rPr>
        <w:t xml:space="preserve">giudicano </w:t>
      </w:r>
      <w:r w:rsidRPr="002D363F">
        <w:rPr>
          <w:rFonts w:ascii="Verdana" w:hAnsi="Verdana" w:cs="Times New Roman"/>
          <w:sz w:val="28"/>
          <w:szCs w:val="28"/>
        </w:rPr>
        <w:t xml:space="preserve"> insieme sul</w:t>
      </w:r>
      <w:r>
        <w:rPr>
          <w:rFonts w:ascii="Verdana" w:hAnsi="Verdana" w:cs="Times New Roman"/>
          <w:sz w:val="28"/>
          <w:szCs w:val="28"/>
        </w:rPr>
        <w:t xml:space="preserve">la </w:t>
      </w:r>
      <w:r w:rsidRPr="002D363F">
        <w:rPr>
          <w:rFonts w:ascii="Verdana" w:hAnsi="Verdana" w:cs="Times New Roman"/>
          <w:sz w:val="28"/>
          <w:szCs w:val="28"/>
        </w:rPr>
        <w:t xml:space="preserve"> colpa del convenuto e </w:t>
      </w:r>
      <w:r>
        <w:rPr>
          <w:rFonts w:ascii="Verdana" w:hAnsi="Verdana" w:cs="Times New Roman"/>
          <w:sz w:val="28"/>
          <w:szCs w:val="28"/>
        </w:rPr>
        <w:t>sul</w:t>
      </w:r>
      <w:r w:rsidRPr="002D363F">
        <w:rPr>
          <w:rFonts w:ascii="Verdana" w:hAnsi="Verdana" w:cs="Times New Roman"/>
          <w:sz w:val="28"/>
          <w:szCs w:val="28"/>
        </w:rPr>
        <w:t xml:space="preserve">la durata della pena. </w:t>
      </w:r>
      <w:r>
        <w:rPr>
          <w:rFonts w:ascii="Verdana" w:hAnsi="Verdana" w:cs="Times New Roman"/>
          <w:sz w:val="28"/>
          <w:szCs w:val="28"/>
        </w:rPr>
        <w:t>H</w:t>
      </w:r>
      <w:r w:rsidRPr="002D363F">
        <w:rPr>
          <w:rFonts w:ascii="Verdana" w:hAnsi="Verdana" w:cs="Times New Roman"/>
          <w:sz w:val="28"/>
          <w:szCs w:val="28"/>
        </w:rPr>
        <w:t>anno il diritto di interrogare direttamente imputati, i testimoni e gli</w:t>
      </w:r>
      <w:r>
        <w:rPr>
          <w:rFonts w:ascii="Verdana" w:hAnsi="Verdana" w:cs="Times New Roman"/>
          <w:sz w:val="28"/>
          <w:szCs w:val="28"/>
        </w:rPr>
        <w:t xml:space="preserve"> esperti nel dibattimento e deliberano </w:t>
      </w:r>
      <w:r w:rsidRPr="002D363F">
        <w:rPr>
          <w:rFonts w:ascii="Verdana" w:hAnsi="Verdana" w:cs="Times New Roman"/>
          <w:sz w:val="28"/>
          <w:szCs w:val="28"/>
        </w:rPr>
        <w:t xml:space="preserve"> sul giudizio insi</w:t>
      </w:r>
      <w:r>
        <w:rPr>
          <w:rFonts w:ascii="Verdana" w:hAnsi="Verdana" w:cs="Times New Roman"/>
          <w:sz w:val="28"/>
          <w:szCs w:val="28"/>
        </w:rPr>
        <w:t xml:space="preserve">eme con i giudici professionali. </w:t>
      </w:r>
    </w:p>
    <w:p w:rsidR="009006FB" w:rsidRPr="002D363F" w:rsidRDefault="009006FB" w:rsidP="009006FB">
      <w:pPr>
        <w:jc w:val="both"/>
        <w:rPr>
          <w:rFonts w:ascii="Verdana" w:hAnsi="Verdana" w:cs="Times New Roman"/>
          <w:sz w:val="28"/>
          <w:szCs w:val="28"/>
          <w:u w:val="single"/>
        </w:rPr>
      </w:pPr>
      <w:r>
        <w:rPr>
          <w:rFonts w:ascii="Verdana" w:hAnsi="Verdana" w:cs="Times New Roman"/>
          <w:b/>
          <w:sz w:val="28"/>
          <w:szCs w:val="28"/>
          <w:u w:val="single"/>
        </w:rPr>
        <w:t xml:space="preserve">In </w:t>
      </w:r>
      <w:r w:rsidRPr="002D363F">
        <w:rPr>
          <w:rFonts w:ascii="Verdana" w:hAnsi="Verdana" w:cs="Times New Roman"/>
          <w:b/>
          <w:sz w:val="28"/>
          <w:szCs w:val="28"/>
          <w:u w:val="single"/>
        </w:rPr>
        <w:t>Francia</w:t>
      </w:r>
      <w:r w:rsidRPr="002D363F">
        <w:rPr>
          <w:rFonts w:ascii="Verdana" w:hAnsi="Verdana" w:cs="Times New Roman"/>
          <w:sz w:val="28"/>
          <w:szCs w:val="28"/>
          <w:u w:val="single"/>
        </w:rPr>
        <w:t>:</w:t>
      </w:r>
      <w:r>
        <w:rPr>
          <w:rFonts w:ascii="Verdana" w:hAnsi="Verdana" w:cs="Times New Roman"/>
          <w:sz w:val="28"/>
          <w:szCs w:val="28"/>
          <w:u w:val="single"/>
        </w:rPr>
        <w:t xml:space="preserve"> ( 7000 giudici professionali e 24.000 giudici onorari circa )</w:t>
      </w:r>
    </w:p>
    <w:p w:rsidR="009006FB" w:rsidRPr="009006FB" w:rsidRDefault="009006FB" w:rsidP="009006FB">
      <w:pPr>
        <w:jc w:val="both"/>
        <w:rPr>
          <w:rFonts w:ascii="Verdana" w:hAnsi="Verdana" w:cs="Times New Roman"/>
          <w:b/>
          <w:sz w:val="28"/>
          <w:szCs w:val="28"/>
        </w:rPr>
      </w:pPr>
      <w:r>
        <w:rPr>
          <w:rFonts w:ascii="Verdana" w:hAnsi="Verdana" w:cs="Times New Roman"/>
          <w:sz w:val="28"/>
          <w:szCs w:val="28"/>
        </w:rPr>
        <w:t xml:space="preserve">L’attività svolta concerne la </w:t>
      </w:r>
      <w:r w:rsidRPr="002D363F">
        <w:rPr>
          <w:rFonts w:ascii="Verdana" w:hAnsi="Verdana" w:cs="Times New Roman"/>
          <w:sz w:val="28"/>
          <w:szCs w:val="28"/>
        </w:rPr>
        <w:t xml:space="preserve"> </w:t>
      </w:r>
      <w:r>
        <w:rPr>
          <w:rFonts w:ascii="Verdana" w:hAnsi="Verdana" w:cs="Times New Roman"/>
          <w:sz w:val="28"/>
          <w:szCs w:val="28"/>
        </w:rPr>
        <w:t>justice</w:t>
      </w:r>
      <w:r w:rsidRPr="002D363F">
        <w:rPr>
          <w:rFonts w:ascii="Verdana" w:hAnsi="Verdana" w:cs="Times New Roman"/>
          <w:sz w:val="28"/>
          <w:szCs w:val="28"/>
        </w:rPr>
        <w:t xml:space="preserve"> consulaire (31</w:t>
      </w:r>
      <w:r>
        <w:rPr>
          <w:rFonts w:ascii="Verdana" w:hAnsi="Verdana" w:cs="Times New Roman"/>
          <w:sz w:val="28"/>
          <w:szCs w:val="28"/>
        </w:rPr>
        <w:t xml:space="preserve">99 juges consulaires membri del </w:t>
      </w:r>
      <w:r w:rsidRPr="002D363F">
        <w:rPr>
          <w:rFonts w:ascii="Verdana" w:hAnsi="Verdana" w:cs="Times New Roman"/>
          <w:sz w:val="28"/>
          <w:szCs w:val="28"/>
        </w:rPr>
        <w:t>tribunali di commercio; 177 giudici associati delle camere commerciali del Tribuna</w:t>
      </w:r>
      <w:r>
        <w:rPr>
          <w:rFonts w:ascii="Verdana" w:hAnsi="Verdana" w:cs="Times New Roman"/>
          <w:sz w:val="28"/>
          <w:szCs w:val="28"/>
        </w:rPr>
        <w:t xml:space="preserve">l de grande instance; 44 eletti </w:t>
      </w:r>
      <w:r w:rsidRPr="002D363F">
        <w:rPr>
          <w:rFonts w:ascii="Verdana" w:hAnsi="Verdana" w:cs="Times New Roman"/>
          <w:sz w:val="28"/>
          <w:szCs w:val="28"/>
        </w:rPr>
        <w:t>giudici dei tribunali commerciali misti dei dipartimenti e territori d'oltrema</w:t>
      </w:r>
      <w:r>
        <w:rPr>
          <w:rFonts w:ascii="Verdana" w:hAnsi="Verdana" w:cs="Times New Roman"/>
          <w:sz w:val="28"/>
          <w:szCs w:val="28"/>
        </w:rPr>
        <w:t xml:space="preserve">re; 10 giudici eletti del misto </w:t>
      </w:r>
      <w:r w:rsidRPr="002D363F">
        <w:rPr>
          <w:rFonts w:ascii="Verdana" w:hAnsi="Verdana" w:cs="Times New Roman"/>
          <w:sz w:val="28"/>
          <w:szCs w:val="28"/>
        </w:rPr>
        <w:t xml:space="preserve">Tribunale commerciale di Noumea); </w:t>
      </w:r>
      <w:r>
        <w:rPr>
          <w:rFonts w:ascii="Verdana" w:hAnsi="Verdana" w:cs="Times New Roman"/>
          <w:sz w:val="28"/>
          <w:szCs w:val="28"/>
        </w:rPr>
        <w:t xml:space="preserve">la presenza nel </w:t>
      </w:r>
      <w:r w:rsidRPr="002D363F">
        <w:rPr>
          <w:rFonts w:ascii="Verdana" w:hAnsi="Verdana" w:cs="Times New Roman"/>
          <w:sz w:val="28"/>
          <w:szCs w:val="28"/>
        </w:rPr>
        <w:t xml:space="preserve"> tribunaux des Baux ruraux</w:t>
      </w:r>
      <w:r>
        <w:rPr>
          <w:rFonts w:ascii="Verdana" w:hAnsi="Verdana" w:cs="Times New Roman"/>
          <w:sz w:val="28"/>
          <w:szCs w:val="28"/>
        </w:rPr>
        <w:t xml:space="preserve"> (1608 giudici associati ); la presenza  nel </w:t>
      </w:r>
      <w:r w:rsidRPr="002D363F">
        <w:rPr>
          <w:rFonts w:ascii="Verdana" w:hAnsi="Verdana" w:cs="Times New Roman"/>
          <w:sz w:val="28"/>
          <w:szCs w:val="28"/>
        </w:rPr>
        <w:t xml:space="preserve"> Tribunal des affaires de sécurité sociale (3 500);</w:t>
      </w:r>
      <w:r>
        <w:rPr>
          <w:rFonts w:ascii="Verdana" w:hAnsi="Verdana" w:cs="Times New Roman"/>
          <w:sz w:val="28"/>
          <w:szCs w:val="28"/>
        </w:rPr>
        <w:t xml:space="preserve">i </w:t>
      </w:r>
      <w:r w:rsidRPr="002D363F">
        <w:rPr>
          <w:rFonts w:ascii="Verdana" w:hAnsi="Verdana" w:cs="Times New Roman"/>
          <w:sz w:val="28"/>
          <w:szCs w:val="28"/>
        </w:rPr>
        <w:t xml:space="preserve"> giudici as</w:t>
      </w:r>
      <w:r>
        <w:rPr>
          <w:rFonts w:ascii="Verdana" w:hAnsi="Verdana" w:cs="Times New Roman"/>
          <w:sz w:val="28"/>
          <w:szCs w:val="28"/>
        </w:rPr>
        <w:t xml:space="preserve">sociati nei  tribunali giovanili </w:t>
      </w:r>
      <w:r w:rsidRPr="002D363F">
        <w:rPr>
          <w:rFonts w:ascii="Verdana" w:hAnsi="Verdana" w:cs="Times New Roman"/>
          <w:sz w:val="28"/>
          <w:szCs w:val="28"/>
        </w:rPr>
        <w:t>(1 942);</w:t>
      </w:r>
      <w:r w:rsidRPr="0013277B">
        <w:rPr>
          <w:rFonts w:ascii="Verdana" w:hAnsi="Verdana" w:cs="Times New Roman"/>
          <w:sz w:val="28"/>
          <w:szCs w:val="28"/>
        </w:rPr>
        <w:t>i consiglieri Prud'hommes (14 512</w:t>
      </w:r>
      <w:r w:rsidRPr="0013277B">
        <w:rPr>
          <w:rFonts w:ascii="Verdana" w:hAnsi="Verdana" w:cs="Times New Roman"/>
          <w:sz w:val="32"/>
          <w:szCs w:val="32"/>
        </w:rPr>
        <w:t>)</w:t>
      </w:r>
      <w:r w:rsidRPr="0013277B">
        <w:rPr>
          <w:rFonts w:ascii="Verdana" w:hAnsi="Verdana"/>
          <w:sz w:val="32"/>
          <w:szCs w:val="32"/>
        </w:rPr>
        <w:t xml:space="preserve"> </w:t>
      </w:r>
      <w:r w:rsidRPr="0013277B">
        <w:rPr>
          <w:rFonts w:ascii="Verdana" w:hAnsi="Verdana"/>
          <w:sz w:val="28"/>
          <w:szCs w:val="28"/>
        </w:rPr>
        <w:t xml:space="preserve">che fanno parte </w:t>
      </w:r>
      <w:r>
        <w:rPr>
          <w:rFonts w:ascii="Verdana" w:hAnsi="Verdana"/>
          <w:sz w:val="32"/>
          <w:szCs w:val="32"/>
        </w:rPr>
        <w:t xml:space="preserve">di </w:t>
      </w:r>
      <w:r>
        <w:t xml:space="preserve"> </w:t>
      </w:r>
      <w:r w:rsidRPr="0013277B">
        <w:rPr>
          <w:rFonts w:ascii="Verdana" w:hAnsi="Verdana" w:cs="Times New Roman"/>
          <w:sz w:val="28"/>
          <w:szCs w:val="28"/>
        </w:rPr>
        <w:t>Tribuna</w:t>
      </w:r>
      <w:r>
        <w:rPr>
          <w:rFonts w:ascii="Verdana" w:hAnsi="Verdana" w:cs="Times New Roman"/>
          <w:sz w:val="28"/>
          <w:szCs w:val="28"/>
        </w:rPr>
        <w:t>li</w:t>
      </w:r>
      <w:r w:rsidRPr="0013277B">
        <w:rPr>
          <w:rFonts w:ascii="Verdana" w:hAnsi="Verdana" w:cs="Times New Roman"/>
          <w:sz w:val="28"/>
          <w:szCs w:val="28"/>
        </w:rPr>
        <w:t xml:space="preserve"> di prima istanza </w:t>
      </w:r>
      <w:r>
        <w:rPr>
          <w:rFonts w:ascii="Verdana" w:hAnsi="Verdana" w:cs="Times New Roman"/>
          <w:sz w:val="28"/>
          <w:szCs w:val="28"/>
        </w:rPr>
        <w:t xml:space="preserve">istituiti per </w:t>
      </w:r>
      <w:r w:rsidRPr="0013277B">
        <w:rPr>
          <w:rFonts w:ascii="Verdana" w:hAnsi="Verdana" w:cs="Times New Roman"/>
          <w:sz w:val="28"/>
          <w:szCs w:val="28"/>
        </w:rPr>
        <w:t xml:space="preserve"> giudicare controversie individuali </w:t>
      </w:r>
      <w:r>
        <w:rPr>
          <w:rFonts w:ascii="Verdana" w:hAnsi="Verdana" w:cs="Times New Roman"/>
          <w:sz w:val="28"/>
          <w:szCs w:val="28"/>
        </w:rPr>
        <w:t xml:space="preserve">di lavoro </w:t>
      </w:r>
      <w:r w:rsidRPr="0013277B">
        <w:rPr>
          <w:rFonts w:ascii="Verdana" w:hAnsi="Verdana" w:cs="Times New Roman"/>
          <w:sz w:val="28"/>
          <w:szCs w:val="28"/>
        </w:rPr>
        <w:t>nell'ambito di un contratto di servizio o di apprendistato, tra datori di lavoro e dipendenti o apprendisti</w:t>
      </w:r>
      <w:r>
        <w:rPr>
          <w:rFonts w:ascii="Verdana" w:hAnsi="Verdana" w:cs="Times New Roman"/>
          <w:sz w:val="28"/>
          <w:szCs w:val="28"/>
        </w:rPr>
        <w:t xml:space="preserve"> nonché sui </w:t>
      </w:r>
      <w:r w:rsidRPr="0013277B">
        <w:rPr>
          <w:rFonts w:ascii="Verdana" w:hAnsi="Verdana" w:cs="Times New Roman"/>
          <w:sz w:val="28"/>
          <w:szCs w:val="28"/>
        </w:rPr>
        <w:t xml:space="preserve"> licenziament</w:t>
      </w:r>
      <w:r>
        <w:rPr>
          <w:rFonts w:ascii="Verdana" w:hAnsi="Verdana" w:cs="Times New Roman"/>
          <w:sz w:val="28"/>
          <w:szCs w:val="28"/>
        </w:rPr>
        <w:t xml:space="preserve">i, </w:t>
      </w:r>
      <w:r w:rsidRPr="0013277B">
        <w:rPr>
          <w:rFonts w:ascii="Verdana" w:hAnsi="Verdana" w:cs="Times New Roman"/>
          <w:sz w:val="28"/>
          <w:szCs w:val="28"/>
        </w:rPr>
        <w:t>sul salario</w:t>
      </w:r>
      <w:r>
        <w:rPr>
          <w:rFonts w:ascii="Verdana" w:hAnsi="Verdana" w:cs="Times New Roman"/>
          <w:sz w:val="28"/>
          <w:szCs w:val="28"/>
        </w:rPr>
        <w:t xml:space="preserve"> e sulle </w:t>
      </w:r>
      <w:r w:rsidRPr="0013277B">
        <w:rPr>
          <w:rFonts w:ascii="Verdana" w:hAnsi="Verdana" w:cs="Times New Roman"/>
          <w:sz w:val="28"/>
          <w:szCs w:val="28"/>
        </w:rPr>
        <w:t>ferie</w:t>
      </w:r>
      <w:r>
        <w:rPr>
          <w:rFonts w:ascii="Verdana" w:hAnsi="Verdana" w:cs="Times New Roman"/>
          <w:sz w:val="28"/>
          <w:szCs w:val="28"/>
        </w:rPr>
        <w:t xml:space="preserve">. </w:t>
      </w:r>
      <w:r w:rsidRPr="009006FB">
        <w:rPr>
          <w:rFonts w:ascii="Verdana" w:hAnsi="Verdana" w:cs="Times New Roman"/>
          <w:b/>
          <w:sz w:val="28"/>
          <w:szCs w:val="28"/>
        </w:rPr>
        <w:t>Il Tribunale del lavoro è composto da giudici onorari che sono un numero uguale rappresentanti dei i datori di lavoro e dei dipendenti. In caso di parità nella decisione viene effettuata una chiamata a un giudice professionista che poi ha preso il titolo di giudice arbitro.</w:t>
      </w:r>
    </w:p>
    <w:p w:rsidR="009006FB" w:rsidRPr="00815B28" w:rsidRDefault="009006FB" w:rsidP="009006FB">
      <w:pPr>
        <w:jc w:val="both"/>
        <w:rPr>
          <w:rFonts w:ascii="Verdana" w:hAnsi="Verdana" w:cs="Times New Roman"/>
          <w:sz w:val="28"/>
          <w:szCs w:val="28"/>
          <w:u w:val="single"/>
        </w:rPr>
      </w:pPr>
      <w:r>
        <w:rPr>
          <w:rFonts w:ascii="Verdana" w:hAnsi="Verdana" w:cs="Times New Roman"/>
          <w:b/>
          <w:sz w:val="28"/>
          <w:szCs w:val="28"/>
          <w:u w:val="single"/>
        </w:rPr>
        <w:t xml:space="preserve">In </w:t>
      </w:r>
      <w:r w:rsidRPr="00815B28">
        <w:rPr>
          <w:rFonts w:ascii="Verdana" w:hAnsi="Verdana" w:cs="Times New Roman"/>
          <w:b/>
          <w:sz w:val="28"/>
          <w:szCs w:val="28"/>
          <w:u w:val="single"/>
        </w:rPr>
        <w:t>Austria</w:t>
      </w:r>
      <w:r w:rsidRPr="00815B28">
        <w:rPr>
          <w:rFonts w:ascii="Verdana" w:hAnsi="Verdana" w:cs="Times New Roman"/>
          <w:sz w:val="28"/>
          <w:szCs w:val="28"/>
          <w:u w:val="single"/>
        </w:rPr>
        <w:t xml:space="preserve">: </w:t>
      </w:r>
      <w:r>
        <w:rPr>
          <w:rFonts w:ascii="Verdana" w:hAnsi="Verdana" w:cs="Times New Roman"/>
          <w:sz w:val="28"/>
          <w:szCs w:val="28"/>
          <w:u w:val="single"/>
        </w:rPr>
        <w:t xml:space="preserve">( non si hanno dati numerici precisi degli onorari ) </w:t>
      </w:r>
    </w:p>
    <w:p w:rsidR="009006FB" w:rsidRPr="002D363F" w:rsidRDefault="009006FB" w:rsidP="009006FB">
      <w:pPr>
        <w:jc w:val="both"/>
        <w:rPr>
          <w:rFonts w:ascii="Verdana" w:hAnsi="Verdana" w:cs="Times New Roman"/>
          <w:sz w:val="28"/>
          <w:szCs w:val="28"/>
        </w:rPr>
      </w:pPr>
      <w:r>
        <w:rPr>
          <w:rFonts w:ascii="Verdana" w:hAnsi="Verdana" w:cs="Times New Roman"/>
          <w:sz w:val="28"/>
          <w:szCs w:val="28"/>
        </w:rPr>
        <w:t>Circa le funzioni svolte, i gi</w:t>
      </w:r>
      <w:r w:rsidRPr="002D363F">
        <w:rPr>
          <w:rFonts w:ascii="Verdana" w:hAnsi="Verdana" w:cs="Times New Roman"/>
          <w:sz w:val="28"/>
          <w:szCs w:val="28"/>
        </w:rPr>
        <w:t xml:space="preserve">udici onorari sono </w:t>
      </w:r>
      <w:r>
        <w:rPr>
          <w:rFonts w:ascii="Verdana" w:hAnsi="Verdana" w:cs="Times New Roman"/>
          <w:sz w:val="28"/>
          <w:szCs w:val="28"/>
        </w:rPr>
        <w:t xml:space="preserve">competenti </w:t>
      </w:r>
      <w:r w:rsidRPr="002D363F">
        <w:rPr>
          <w:rFonts w:ascii="Verdana" w:hAnsi="Verdana" w:cs="Times New Roman"/>
          <w:sz w:val="28"/>
          <w:szCs w:val="28"/>
        </w:rPr>
        <w:t xml:space="preserve"> per i reati che sono punibili </w:t>
      </w:r>
      <w:r>
        <w:rPr>
          <w:rFonts w:ascii="Verdana" w:hAnsi="Verdana" w:cs="Times New Roman"/>
          <w:sz w:val="28"/>
          <w:szCs w:val="28"/>
        </w:rPr>
        <w:t xml:space="preserve">con </w:t>
      </w:r>
      <w:r w:rsidRPr="002D363F">
        <w:rPr>
          <w:rFonts w:ascii="Verdana" w:hAnsi="Verdana" w:cs="Times New Roman"/>
          <w:sz w:val="28"/>
          <w:szCs w:val="28"/>
        </w:rPr>
        <w:t>almeno cinque anni di reclusione.</w:t>
      </w:r>
    </w:p>
    <w:p w:rsidR="009006FB" w:rsidRDefault="009006FB" w:rsidP="009006FB">
      <w:pPr>
        <w:jc w:val="both"/>
        <w:rPr>
          <w:rFonts w:ascii="Verdana" w:hAnsi="Verdana" w:cs="Times New Roman"/>
          <w:sz w:val="28"/>
          <w:szCs w:val="28"/>
        </w:rPr>
      </w:pPr>
      <w:r>
        <w:rPr>
          <w:rFonts w:ascii="Verdana" w:hAnsi="Verdana" w:cs="Times New Roman"/>
          <w:sz w:val="28"/>
          <w:szCs w:val="28"/>
        </w:rPr>
        <w:t xml:space="preserve">Nel </w:t>
      </w:r>
      <w:r w:rsidRPr="002D363F">
        <w:rPr>
          <w:rFonts w:ascii="Verdana" w:hAnsi="Verdana" w:cs="Times New Roman"/>
          <w:sz w:val="28"/>
          <w:szCs w:val="28"/>
        </w:rPr>
        <w:t xml:space="preserve"> </w:t>
      </w:r>
      <w:r>
        <w:rPr>
          <w:rFonts w:ascii="Verdana" w:hAnsi="Verdana" w:cs="Times New Roman"/>
          <w:sz w:val="28"/>
          <w:szCs w:val="28"/>
        </w:rPr>
        <w:t xml:space="preserve">settore </w:t>
      </w:r>
      <w:r w:rsidRPr="002D363F">
        <w:rPr>
          <w:rFonts w:ascii="Verdana" w:hAnsi="Verdana" w:cs="Times New Roman"/>
          <w:sz w:val="28"/>
          <w:szCs w:val="28"/>
        </w:rPr>
        <w:t>civile</w:t>
      </w:r>
      <w:r>
        <w:rPr>
          <w:rFonts w:ascii="Verdana" w:hAnsi="Verdana" w:cs="Times New Roman"/>
          <w:sz w:val="28"/>
          <w:szCs w:val="28"/>
        </w:rPr>
        <w:t xml:space="preserve"> trattano prevalentemente </w:t>
      </w:r>
      <w:r w:rsidRPr="002D363F">
        <w:rPr>
          <w:rFonts w:ascii="Verdana" w:hAnsi="Verdana" w:cs="Times New Roman"/>
          <w:sz w:val="28"/>
          <w:szCs w:val="28"/>
        </w:rPr>
        <w:t xml:space="preserve"> casi di diritto del lavoro: </w:t>
      </w:r>
      <w:r>
        <w:rPr>
          <w:rFonts w:ascii="Verdana" w:hAnsi="Verdana" w:cs="Times New Roman"/>
          <w:sz w:val="28"/>
          <w:szCs w:val="28"/>
        </w:rPr>
        <w:t xml:space="preserve">i collegi sono </w:t>
      </w:r>
      <w:r w:rsidRPr="002D363F">
        <w:rPr>
          <w:rFonts w:ascii="Verdana" w:hAnsi="Verdana" w:cs="Times New Roman"/>
          <w:sz w:val="28"/>
          <w:szCs w:val="28"/>
        </w:rPr>
        <w:t xml:space="preserve"> </w:t>
      </w:r>
      <w:r>
        <w:rPr>
          <w:rFonts w:ascii="Verdana" w:hAnsi="Verdana" w:cs="Times New Roman"/>
          <w:sz w:val="28"/>
          <w:szCs w:val="28"/>
        </w:rPr>
        <w:t xml:space="preserve">composti da </w:t>
      </w:r>
      <w:r w:rsidRPr="002D363F">
        <w:rPr>
          <w:rFonts w:ascii="Verdana" w:hAnsi="Verdana" w:cs="Times New Roman"/>
          <w:sz w:val="28"/>
          <w:szCs w:val="28"/>
        </w:rPr>
        <w:t xml:space="preserve"> uno o più giudici professionali </w:t>
      </w:r>
      <w:r>
        <w:rPr>
          <w:rFonts w:ascii="Verdana" w:hAnsi="Verdana" w:cs="Times New Roman"/>
          <w:sz w:val="28"/>
          <w:szCs w:val="28"/>
        </w:rPr>
        <w:t xml:space="preserve">e da </w:t>
      </w:r>
      <w:r w:rsidRPr="002D363F">
        <w:rPr>
          <w:rFonts w:ascii="Verdana" w:hAnsi="Verdana" w:cs="Times New Roman"/>
          <w:sz w:val="28"/>
          <w:szCs w:val="28"/>
        </w:rPr>
        <w:t>un</w:t>
      </w:r>
      <w:r>
        <w:rPr>
          <w:rFonts w:ascii="Verdana" w:hAnsi="Verdana" w:cs="Times New Roman"/>
          <w:sz w:val="28"/>
          <w:szCs w:val="28"/>
        </w:rPr>
        <w:t xml:space="preserve"> </w:t>
      </w:r>
      <w:r w:rsidRPr="002D363F">
        <w:rPr>
          <w:rFonts w:ascii="Verdana" w:hAnsi="Verdana" w:cs="Times New Roman"/>
          <w:sz w:val="28"/>
          <w:szCs w:val="28"/>
        </w:rPr>
        <w:t xml:space="preserve">giudice laico </w:t>
      </w:r>
      <w:r>
        <w:rPr>
          <w:rFonts w:ascii="Verdana" w:hAnsi="Verdana" w:cs="Times New Roman"/>
          <w:sz w:val="28"/>
          <w:szCs w:val="28"/>
        </w:rPr>
        <w:t xml:space="preserve">eletto </w:t>
      </w:r>
      <w:r w:rsidRPr="002D363F">
        <w:rPr>
          <w:rFonts w:ascii="Verdana" w:hAnsi="Verdana" w:cs="Times New Roman"/>
          <w:sz w:val="28"/>
          <w:szCs w:val="28"/>
        </w:rPr>
        <w:t xml:space="preserve"> d</w:t>
      </w:r>
      <w:r>
        <w:rPr>
          <w:rFonts w:ascii="Verdana" w:hAnsi="Verdana" w:cs="Times New Roman"/>
          <w:sz w:val="28"/>
          <w:szCs w:val="28"/>
        </w:rPr>
        <w:t>ai</w:t>
      </w:r>
      <w:r w:rsidRPr="002D363F">
        <w:rPr>
          <w:rFonts w:ascii="Verdana" w:hAnsi="Verdana" w:cs="Times New Roman"/>
          <w:sz w:val="28"/>
          <w:szCs w:val="28"/>
        </w:rPr>
        <w:t xml:space="preserve"> datori di lavoro e un laico </w:t>
      </w:r>
      <w:r>
        <w:rPr>
          <w:rFonts w:ascii="Verdana" w:hAnsi="Verdana" w:cs="Times New Roman"/>
          <w:sz w:val="28"/>
          <w:szCs w:val="28"/>
        </w:rPr>
        <w:t xml:space="preserve">eletto dalla </w:t>
      </w:r>
      <w:r w:rsidRPr="002D363F">
        <w:rPr>
          <w:rFonts w:ascii="Verdana" w:hAnsi="Verdana" w:cs="Times New Roman"/>
          <w:sz w:val="28"/>
          <w:szCs w:val="28"/>
        </w:rPr>
        <w:t xml:space="preserve"> c</w:t>
      </w:r>
      <w:r>
        <w:rPr>
          <w:rFonts w:ascii="Verdana" w:hAnsi="Verdana" w:cs="Times New Roman"/>
          <w:sz w:val="28"/>
          <w:szCs w:val="28"/>
        </w:rPr>
        <w:t xml:space="preserve">ategoria </w:t>
      </w:r>
      <w:r w:rsidRPr="002D363F">
        <w:rPr>
          <w:rFonts w:ascii="Verdana" w:hAnsi="Verdana" w:cs="Times New Roman"/>
          <w:sz w:val="28"/>
          <w:szCs w:val="28"/>
        </w:rPr>
        <w:t xml:space="preserve">dei lavoratori </w:t>
      </w:r>
    </w:p>
    <w:p w:rsidR="009006FB" w:rsidRDefault="009006FB" w:rsidP="009006FB">
      <w:pPr>
        <w:jc w:val="both"/>
        <w:rPr>
          <w:rFonts w:ascii="Verdana" w:hAnsi="Verdana" w:cs="Times New Roman"/>
          <w:sz w:val="28"/>
          <w:szCs w:val="28"/>
        </w:rPr>
      </w:pPr>
      <w:r>
        <w:rPr>
          <w:rFonts w:ascii="Verdana" w:hAnsi="Verdana" w:cs="Times New Roman"/>
          <w:sz w:val="28"/>
          <w:szCs w:val="28"/>
        </w:rPr>
        <w:t xml:space="preserve">Trattano anche cause commerciali </w:t>
      </w:r>
      <w:r w:rsidRPr="002D363F">
        <w:rPr>
          <w:rFonts w:ascii="Verdana" w:hAnsi="Verdana" w:cs="Times New Roman"/>
          <w:sz w:val="28"/>
          <w:szCs w:val="28"/>
        </w:rPr>
        <w:t xml:space="preserve">su cui </w:t>
      </w:r>
      <w:r>
        <w:rPr>
          <w:rFonts w:ascii="Verdana" w:hAnsi="Verdana" w:cs="Times New Roman"/>
          <w:sz w:val="28"/>
          <w:szCs w:val="28"/>
        </w:rPr>
        <w:t xml:space="preserve">il collegio  </w:t>
      </w:r>
      <w:r w:rsidRPr="002D363F">
        <w:rPr>
          <w:rFonts w:ascii="Verdana" w:hAnsi="Verdana" w:cs="Times New Roman"/>
          <w:sz w:val="28"/>
          <w:szCs w:val="28"/>
        </w:rPr>
        <w:t xml:space="preserve"> </w:t>
      </w:r>
      <w:r>
        <w:rPr>
          <w:rFonts w:ascii="Verdana" w:hAnsi="Verdana" w:cs="Times New Roman"/>
          <w:sz w:val="28"/>
          <w:szCs w:val="28"/>
        </w:rPr>
        <w:t xml:space="preserve">di </w:t>
      </w:r>
      <w:r w:rsidRPr="002D363F">
        <w:rPr>
          <w:rFonts w:ascii="Verdana" w:hAnsi="Verdana" w:cs="Times New Roman"/>
          <w:sz w:val="28"/>
          <w:szCs w:val="28"/>
        </w:rPr>
        <w:t xml:space="preserve"> giudici (e non solo un giudice unico) decidono</w:t>
      </w:r>
      <w:r>
        <w:rPr>
          <w:rFonts w:ascii="Verdana" w:hAnsi="Verdana" w:cs="Times New Roman"/>
          <w:sz w:val="28"/>
          <w:szCs w:val="28"/>
        </w:rPr>
        <w:t xml:space="preserve"> ed </w:t>
      </w:r>
      <w:r w:rsidRPr="002D363F">
        <w:rPr>
          <w:rFonts w:ascii="Verdana" w:hAnsi="Verdana" w:cs="Times New Roman"/>
          <w:sz w:val="28"/>
          <w:szCs w:val="28"/>
        </w:rPr>
        <w:t xml:space="preserve">un </w:t>
      </w:r>
      <w:r>
        <w:rPr>
          <w:rFonts w:ascii="Verdana" w:hAnsi="Verdana" w:cs="Times New Roman"/>
          <w:sz w:val="28"/>
          <w:szCs w:val="28"/>
        </w:rPr>
        <w:t xml:space="preserve">giudice laico esperto nella materia </w:t>
      </w:r>
      <w:r w:rsidRPr="002D363F">
        <w:rPr>
          <w:rFonts w:ascii="Verdana" w:hAnsi="Verdana" w:cs="Times New Roman"/>
          <w:sz w:val="28"/>
          <w:szCs w:val="28"/>
        </w:rPr>
        <w:t xml:space="preserve"> commerciale partecipa </w:t>
      </w:r>
      <w:r>
        <w:rPr>
          <w:rFonts w:ascii="Verdana" w:hAnsi="Verdana" w:cs="Times New Roman"/>
          <w:sz w:val="28"/>
          <w:szCs w:val="28"/>
        </w:rPr>
        <w:t xml:space="preserve">soltanto </w:t>
      </w:r>
      <w:r w:rsidRPr="002D363F">
        <w:rPr>
          <w:rFonts w:ascii="Verdana" w:hAnsi="Verdana" w:cs="Times New Roman"/>
          <w:sz w:val="28"/>
          <w:szCs w:val="28"/>
        </w:rPr>
        <w:t>agli organi giurisdizi</w:t>
      </w:r>
      <w:r>
        <w:rPr>
          <w:rFonts w:ascii="Verdana" w:hAnsi="Verdana" w:cs="Times New Roman"/>
          <w:sz w:val="28"/>
          <w:szCs w:val="28"/>
        </w:rPr>
        <w:t>onali di primo e secondo grado.</w:t>
      </w:r>
    </w:p>
    <w:p w:rsidR="009006FB" w:rsidRDefault="009006FB" w:rsidP="009006FB">
      <w:pPr>
        <w:rPr>
          <w:rFonts w:ascii="Verdana" w:hAnsi="Verdana" w:cs="Times New Roman"/>
          <w:b/>
          <w:sz w:val="28"/>
          <w:szCs w:val="28"/>
        </w:rPr>
      </w:pPr>
    </w:p>
    <w:p w:rsidR="009006FB" w:rsidRPr="009C3510" w:rsidRDefault="009006FB" w:rsidP="009006FB">
      <w:pPr>
        <w:rPr>
          <w:rFonts w:ascii="Verdana" w:hAnsi="Verdana" w:cs="Times New Roman"/>
          <w:sz w:val="28"/>
          <w:szCs w:val="28"/>
          <w:u w:val="single"/>
        </w:rPr>
      </w:pPr>
      <w:r>
        <w:rPr>
          <w:rFonts w:ascii="Verdana" w:hAnsi="Verdana" w:cs="Times New Roman"/>
          <w:b/>
          <w:sz w:val="28"/>
          <w:szCs w:val="28"/>
        </w:rPr>
        <w:t xml:space="preserve">In </w:t>
      </w:r>
      <w:r w:rsidRPr="002D363F">
        <w:rPr>
          <w:rFonts w:ascii="Verdana" w:hAnsi="Verdana" w:cs="Times New Roman"/>
          <w:b/>
          <w:sz w:val="28"/>
          <w:szCs w:val="28"/>
        </w:rPr>
        <w:t>Spagna:</w:t>
      </w:r>
      <w:r>
        <w:rPr>
          <w:rFonts w:ascii="Verdana" w:hAnsi="Verdana" w:cs="Times New Roman"/>
          <w:b/>
          <w:sz w:val="28"/>
          <w:szCs w:val="28"/>
        </w:rPr>
        <w:t xml:space="preserve"> </w:t>
      </w:r>
      <w:r w:rsidRPr="009C3510">
        <w:rPr>
          <w:rFonts w:ascii="Verdana" w:hAnsi="Verdana" w:cs="Times New Roman"/>
          <w:sz w:val="28"/>
          <w:szCs w:val="28"/>
          <w:u w:val="single"/>
        </w:rPr>
        <w:t xml:space="preserve">( 5155 togati /7685 onorari ) </w:t>
      </w:r>
    </w:p>
    <w:p w:rsidR="009006FB" w:rsidRDefault="009006FB" w:rsidP="009006FB">
      <w:pPr>
        <w:jc w:val="both"/>
        <w:rPr>
          <w:rFonts w:ascii="Verdana" w:hAnsi="Verdana" w:cs="Times New Roman"/>
          <w:sz w:val="28"/>
          <w:szCs w:val="28"/>
        </w:rPr>
      </w:pPr>
    </w:p>
    <w:p w:rsidR="009006FB" w:rsidRPr="00251A32" w:rsidRDefault="009006FB" w:rsidP="009006FB">
      <w:pPr>
        <w:jc w:val="both"/>
        <w:rPr>
          <w:rFonts w:ascii="Verdana" w:hAnsi="Verdana" w:cs="Times New Roman"/>
          <w:b/>
          <w:sz w:val="28"/>
          <w:szCs w:val="28"/>
        </w:rPr>
      </w:pPr>
      <w:r w:rsidRPr="002D363F">
        <w:rPr>
          <w:rFonts w:ascii="Verdana" w:hAnsi="Verdana" w:cs="Times New Roman"/>
          <w:sz w:val="28"/>
          <w:szCs w:val="28"/>
        </w:rPr>
        <w:t xml:space="preserve">Ci sono 7685 </w:t>
      </w:r>
      <w:r>
        <w:rPr>
          <w:rFonts w:ascii="Verdana" w:hAnsi="Verdana" w:cs="Times New Roman"/>
          <w:sz w:val="28"/>
          <w:szCs w:val="28"/>
        </w:rPr>
        <w:t>“</w:t>
      </w:r>
      <w:r w:rsidRPr="002D363F">
        <w:rPr>
          <w:rFonts w:ascii="Verdana" w:hAnsi="Verdana" w:cs="Times New Roman"/>
          <w:sz w:val="28"/>
          <w:szCs w:val="28"/>
        </w:rPr>
        <w:t>giudici</w:t>
      </w:r>
      <w:r>
        <w:rPr>
          <w:rFonts w:ascii="Verdana" w:hAnsi="Verdana" w:cs="Times New Roman"/>
          <w:sz w:val="28"/>
          <w:szCs w:val="28"/>
        </w:rPr>
        <w:t xml:space="preserve"> di pace”</w:t>
      </w:r>
      <w:r w:rsidRPr="002D363F">
        <w:rPr>
          <w:rFonts w:ascii="Verdana" w:hAnsi="Verdana" w:cs="Times New Roman"/>
          <w:sz w:val="28"/>
          <w:szCs w:val="28"/>
        </w:rPr>
        <w:t xml:space="preserve">, giudici non professionisti disposti in ogni </w:t>
      </w:r>
      <w:r>
        <w:rPr>
          <w:rFonts w:ascii="Verdana" w:hAnsi="Verdana" w:cs="Times New Roman"/>
          <w:sz w:val="28"/>
          <w:szCs w:val="28"/>
        </w:rPr>
        <w:t xml:space="preserve">paese </w:t>
      </w:r>
      <w:r w:rsidRPr="002D363F">
        <w:rPr>
          <w:rFonts w:ascii="Verdana" w:hAnsi="Verdana" w:cs="Times New Roman"/>
          <w:sz w:val="28"/>
          <w:szCs w:val="28"/>
        </w:rPr>
        <w:t xml:space="preserve"> dove </w:t>
      </w:r>
      <w:r>
        <w:rPr>
          <w:rFonts w:ascii="Verdana" w:hAnsi="Verdana" w:cs="Times New Roman"/>
          <w:sz w:val="28"/>
          <w:szCs w:val="28"/>
        </w:rPr>
        <w:t xml:space="preserve">non </w:t>
      </w:r>
      <w:r w:rsidRPr="002D363F">
        <w:rPr>
          <w:rFonts w:ascii="Verdana" w:hAnsi="Verdana" w:cs="Times New Roman"/>
          <w:sz w:val="28"/>
          <w:szCs w:val="28"/>
        </w:rPr>
        <w:t>ci sono</w:t>
      </w:r>
      <w:r>
        <w:rPr>
          <w:rFonts w:ascii="Verdana" w:hAnsi="Verdana" w:cs="Times New Roman"/>
          <w:b/>
          <w:sz w:val="28"/>
          <w:szCs w:val="28"/>
        </w:rPr>
        <w:t xml:space="preserve"> </w:t>
      </w:r>
      <w:r>
        <w:rPr>
          <w:rFonts w:ascii="Verdana" w:hAnsi="Verdana" w:cs="Times New Roman"/>
          <w:sz w:val="28"/>
          <w:szCs w:val="28"/>
        </w:rPr>
        <w:t>n</w:t>
      </w:r>
      <w:r w:rsidRPr="002D363F">
        <w:rPr>
          <w:rFonts w:ascii="Verdana" w:hAnsi="Verdana" w:cs="Times New Roman"/>
          <w:sz w:val="28"/>
          <w:szCs w:val="28"/>
        </w:rPr>
        <w:t xml:space="preserve">é corti né giudici di carriera professionale. Sono competenti </w:t>
      </w:r>
      <w:r>
        <w:rPr>
          <w:rFonts w:ascii="Verdana" w:hAnsi="Verdana" w:cs="Times New Roman"/>
          <w:sz w:val="28"/>
          <w:szCs w:val="28"/>
        </w:rPr>
        <w:t xml:space="preserve">in </w:t>
      </w:r>
      <w:r w:rsidRPr="002D363F">
        <w:rPr>
          <w:rFonts w:ascii="Verdana" w:hAnsi="Verdana" w:cs="Times New Roman"/>
          <w:sz w:val="28"/>
          <w:szCs w:val="28"/>
        </w:rPr>
        <w:t xml:space="preserve"> materia civil</w:t>
      </w:r>
      <w:r>
        <w:rPr>
          <w:rFonts w:ascii="Verdana" w:hAnsi="Verdana" w:cs="Times New Roman"/>
          <w:sz w:val="28"/>
          <w:szCs w:val="28"/>
        </w:rPr>
        <w:t xml:space="preserve">e nelle controversie di valore inferiore a € 90, sono incaricati delle </w:t>
      </w:r>
      <w:r w:rsidRPr="002D363F">
        <w:rPr>
          <w:rFonts w:ascii="Verdana" w:hAnsi="Verdana" w:cs="Times New Roman"/>
          <w:sz w:val="28"/>
          <w:szCs w:val="28"/>
        </w:rPr>
        <w:t xml:space="preserve">registrazioni di nascita e morte nel registro civile e </w:t>
      </w:r>
      <w:r>
        <w:rPr>
          <w:rFonts w:ascii="Verdana" w:hAnsi="Verdana" w:cs="Times New Roman"/>
          <w:sz w:val="28"/>
          <w:szCs w:val="28"/>
        </w:rPr>
        <w:t xml:space="preserve">giudicano su </w:t>
      </w:r>
      <w:r w:rsidRPr="002D363F">
        <w:rPr>
          <w:rFonts w:ascii="Verdana" w:hAnsi="Verdana" w:cs="Times New Roman"/>
          <w:sz w:val="28"/>
          <w:szCs w:val="28"/>
        </w:rPr>
        <w:t xml:space="preserve"> diversi reati. Essi so</w:t>
      </w:r>
      <w:r>
        <w:rPr>
          <w:rFonts w:ascii="Verdana" w:hAnsi="Verdana" w:cs="Times New Roman"/>
          <w:sz w:val="28"/>
          <w:szCs w:val="28"/>
        </w:rPr>
        <w:t xml:space="preserve">no eletti dal Consiglio </w:t>
      </w:r>
      <w:r w:rsidRPr="002D363F">
        <w:rPr>
          <w:rFonts w:ascii="Verdana" w:hAnsi="Verdana" w:cs="Times New Roman"/>
          <w:sz w:val="28"/>
          <w:szCs w:val="28"/>
        </w:rPr>
        <w:t xml:space="preserve"> Comunale</w:t>
      </w:r>
      <w:r>
        <w:rPr>
          <w:rFonts w:ascii="Verdana" w:hAnsi="Verdana" w:cs="Times New Roman"/>
          <w:sz w:val="28"/>
          <w:szCs w:val="28"/>
        </w:rPr>
        <w:t>.</w:t>
      </w:r>
    </w:p>
    <w:p w:rsidR="009006FB" w:rsidRDefault="009006FB" w:rsidP="009006FB">
      <w:pPr>
        <w:jc w:val="both"/>
        <w:rPr>
          <w:rFonts w:ascii="Verdana" w:hAnsi="Verdana" w:cs="Times New Roman"/>
          <w:sz w:val="28"/>
          <w:szCs w:val="28"/>
        </w:rPr>
      </w:pPr>
      <w:r>
        <w:rPr>
          <w:rFonts w:ascii="Verdana" w:hAnsi="Verdana" w:cs="Times New Roman"/>
          <w:sz w:val="28"/>
          <w:szCs w:val="28"/>
        </w:rPr>
        <w:t xml:space="preserve">Sono </w:t>
      </w:r>
      <w:r w:rsidRPr="002D363F">
        <w:rPr>
          <w:rFonts w:ascii="Verdana" w:hAnsi="Verdana" w:cs="Times New Roman"/>
          <w:sz w:val="28"/>
          <w:szCs w:val="28"/>
        </w:rPr>
        <w:t xml:space="preserve"> nominati dai Tribunali superiori di giustizia per un periodo di quattro </w:t>
      </w:r>
      <w:r>
        <w:rPr>
          <w:rFonts w:ascii="Verdana" w:hAnsi="Verdana" w:cs="Times New Roman"/>
          <w:sz w:val="28"/>
          <w:szCs w:val="28"/>
        </w:rPr>
        <w:t xml:space="preserve">anno ricevono </w:t>
      </w:r>
      <w:r w:rsidRPr="002D363F">
        <w:rPr>
          <w:rFonts w:ascii="Verdana" w:hAnsi="Verdana" w:cs="Times New Roman"/>
          <w:sz w:val="28"/>
          <w:szCs w:val="28"/>
        </w:rPr>
        <w:t>un compenso per determinate attività.</w:t>
      </w:r>
    </w:p>
    <w:p w:rsidR="009006FB" w:rsidRDefault="009006FB" w:rsidP="009006FB">
      <w:pPr>
        <w:rPr>
          <w:rFonts w:ascii="Verdana" w:hAnsi="Verdana" w:cs="Times New Roman"/>
          <w:b/>
          <w:sz w:val="28"/>
          <w:szCs w:val="28"/>
        </w:rPr>
      </w:pPr>
    </w:p>
    <w:p w:rsidR="009006FB" w:rsidRPr="009C3510" w:rsidRDefault="009006FB" w:rsidP="009006FB">
      <w:pPr>
        <w:jc w:val="both"/>
        <w:rPr>
          <w:rFonts w:ascii="Verdana" w:hAnsi="Verdana" w:cs="Times New Roman"/>
          <w:sz w:val="28"/>
          <w:szCs w:val="28"/>
          <w:u w:val="single"/>
        </w:rPr>
      </w:pPr>
      <w:r>
        <w:rPr>
          <w:rFonts w:ascii="Verdana" w:hAnsi="Verdana" w:cs="Times New Roman"/>
          <w:b/>
          <w:sz w:val="28"/>
          <w:szCs w:val="28"/>
        </w:rPr>
        <w:t xml:space="preserve">In </w:t>
      </w:r>
      <w:r w:rsidRPr="002D363F">
        <w:rPr>
          <w:rFonts w:ascii="Verdana" w:hAnsi="Verdana" w:cs="Times New Roman"/>
          <w:b/>
          <w:sz w:val="28"/>
          <w:szCs w:val="28"/>
        </w:rPr>
        <w:t>Regno Unito-Inghilterra e Galles</w:t>
      </w:r>
      <w:r w:rsidRPr="002D363F">
        <w:rPr>
          <w:rFonts w:ascii="Verdana" w:hAnsi="Verdana" w:cs="Times New Roman"/>
          <w:sz w:val="28"/>
          <w:szCs w:val="28"/>
        </w:rPr>
        <w:t xml:space="preserve">: </w:t>
      </w:r>
      <w:r w:rsidRPr="009C3510">
        <w:rPr>
          <w:rFonts w:ascii="Verdana" w:hAnsi="Verdana" w:cs="Times New Roman"/>
          <w:sz w:val="28"/>
          <w:szCs w:val="28"/>
          <w:u w:val="single"/>
        </w:rPr>
        <w:t xml:space="preserve">( 2000 togati circa / 23270 onorari ) </w:t>
      </w:r>
    </w:p>
    <w:p w:rsidR="009006FB" w:rsidRDefault="009006FB" w:rsidP="009006FB">
      <w:pPr>
        <w:jc w:val="both"/>
        <w:rPr>
          <w:rFonts w:ascii="Verdana" w:hAnsi="Verdana" w:cs="Times New Roman"/>
          <w:sz w:val="28"/>
          <w:szCs w:val="28"/>
        </w:rPr>
      </w:pPr>
      <w:r>
        <w:rPr>
          <w:rFonts w:ascii="Verdana" w:hAnsi="Verdana" w:cs="Times New Roman"/>
          <w:sz w:val="28"/>
          <w:szCs w:val="28"/>
        </w:rPr>
        <w:t>Ci sono stati 23.</w:t>
      </w:r>
      <w:r w:rsidRPr="002D363F">
        <w:rPr>
          <w:rFonts w:ascii="Verdana" w:hAnsi="Verdana" w:cs="Times New Roman"/>
          <w:sz w:val="28"/>
          <w:szCs w:val="28"/>
        </w:rPr>
        <w:t>270 magistrati</w:t>
      </w:r>
      <w:r>
        <w:rPr>
          <w:rFonts w:ascii="Verdana" w:hAnsi="Verdana" w:cs="Times New Roman"/>
          <w:sz w:val="28"/>
          <w:szCs w:val="28"/>
        </w:rPr>
        <w:t xml:space="preserve"> laici </w:t>
      </w:r>
      <w:r w:rsidRPr="002D363F">
        <w:rPr>
          <w:rFonts w:ascii="Verdana" w:hAnsi="Verdana" w:cs="Times New Roman"/>
          <w:sz w:val="28"/>
          <w:szCs w:val="28"/>
        </w:rPr>
        <w:t xml:space="preserve"> </w:t>
      </w:r>
      <w:r>
        <w:rPr>
          <w:rFonts w:ascii="Verdana" w:hAnsi="Verdana" w:cs="Times New Roman"/>
          <w:sz w:val="28"/>
          <w:szCs w:val="28"/>
        </w:rPr>
        <w:t xml:space="preserve">in servizio </w:t>
      </w:r>
      <w:r w:rsidRPr="002D363F">
        <w:rPr>
          <w:rFonts w:ascii="Verdana" w:hAnsi="Verdana" w:cs="Times New Roman"/>
          <w:sz w:val="28"/>
          <w:szCs w:val="28"/>
        </w:rPr>
        <w:t xml:space="preserve"> al 31 </w:t>
      </w:r>
      <w:r>
        <w:rPr>
          <w:rFonts w:ascii="Verdana" w:hAnsi="Verdana" w:cs="Times New Roman"/>
          <w:sz w:val="28"/>
          <w:szCs w:val="28"/>
        </w:rPr>
        <w:t xml:space="preserve">dicembre 2012. Hanno il potere di giudicare su reati per i quali è prevista la pena di non più di sei mesi di reclusione ed € 500,00 di multa. Il 95% dei reati, dunque, viene </w:t>
      </w:r>
      <w:r w:rsidRPr="002D363F">
        <w:rPr>
          <w:rFonts w:ascii="Verdana" w:hAnsi="Verdana" w:cs="Times New Roman"/>
          <w:sz w:val="28"/>
          <w:szCs w:val="28"/>
        </w:rPr>
        <w:t xml:space="preserve"> </w:t>
      </w:r>
      <w:r>
        <w:rPr>
          <w:rFonts w:ascii="Verdana" w:hAnsi="Verdana" w:cs="Times New Roman"/>
          <w:sz w:val="28"/>
          <w:szCs w:val="28"/>
        </w:rPr>
        <w:t xml:space="preserve">giudicato dai giudici laici. </w:t>
      </w:r>
      <w:r w:rsidRPr="002D363F">
        <w:rPr>
          <w:rFonts w:ascii="Verdana" w:hAnsi="Verdana" w:cs="Times New Roman"/>
          <w:sz w:val="28"/>
          <w:szCs w:val="28"/>
        </w:rPr>
        <w:t>Essi possono rivendicare le spese di viaggio e di soggiorno. Il calo del numero complessivo di magistrati negli ult</w:t>
      </w:r>
      <w:r>
        <w:rPr>
          <w:rFonts w:ascii="Verdana" w:hAnsi="Verdana" w:cs="Times New Roman"/>
          <w:sz w:val="28"/>
          <w:szCs w:val="28"/>
        </w:rPr>
        <w:t xml:space="preserve">imi anni </w:t>
      </w:r>
      <w:r w:rsidRPr="002D363F">
        <w:rPr>
          <w:rFonts w:ascii="Verdana" w:hAnsi="Verdana" w:cs="Times New Roman"/>
          <w:sz w:val="28"/>
          <w:szCs w:val="28"/>
        </w:rPr>
        <w:t xml:space="preserve">riflette </w:t>
      </w:r>
      <w:r>
        <w:rPr>
          <w:rFonts w:ascii="Verdana" w:hAnsi="Verdana" w:cs="Times New Roman"/>
          <w:sz w:val="28"/>
          <w:szCs w:val="28"/>
        </w:rPr>
        <w:t xml:space="preserve">la  diminuzione  del </w:t>
      </w:r>
      <w:r w:rsidRPr="002D363F">
        <w:rPr>
          <w:rFonts w:ascii="Verdana" w:hAnsi="Verdana" w:cs="Times New Roman"/>
          <w:sz w:val="28"/>
          <w:szCs w:val="28"/>
        </w:rPr>
        <w:t xml:space="preserve"> carico di lavoro nei tribunali </w:t>
      </w:r>
      <w:r>
        <w:rPr>
          <w:rFonts w:ascii="Verdana" w:hAnsi="Verdana" w:cs="Times New Roman"/>
          <w:sz w:val="28"/>
          <w:szCs w:val="28"/>
        </w:rPr>
        <w:t>.</w:t>
      </w:r>
    </w:p>
    <w:p w:rsidR="009006FB" w:rsidRPr="003A1E54" w:rsidRDefault="009006FB" w:rsidP="009006FB">
      <w:pPr>
        <w:jc w:val="both"/>
        <w:rPr>
          <w:rFonts w:ascii="Verdana" w:hAnsi="Verdana" w:cs="Times New Roman"/>
          <w:b/>
          <w:sz w:val="28"/>
          <w:szCs w:val="28"/>
        </w:rPr>
      </w:pPr>
      <w:r w:rsidRPr="003A1E54">
        <w:rPr>
          <w:rFonts w:ascii="Verdana" w:hAnsi="Verdana" w:cs="Times New Roman"/>
          <w:b/>
          <w:sz w:val="28"/>
          <w:szCs w:val="28"/>
        </w:rPr>
        <w:t>Questi sono i dati dei paesi più rappresentativi dai qual</w:t>
      </w:r>
      <w:r>
        <w:rPr>
          <w:rFonts w:ascii="Verdana" w:hAnsi="Verdana" w:cs="Times New Roman"/>
          <w:b/>
          <w:sz w:val="28"/>
          <w:szCs w:val="28"/>
        </w:rPr>
        <w:t>i</w:t>
      </w:r>
      <w:r w:rsidRPr="003A1E54">
        <w:rPr>
          <w:rFonts w:ascii="Verdana" w:hAnsi="Verdana" w:cs="Times New Roman"/>
          <w:b/>
          <w:sz w:val="28"/>
          <w:szCs w:val="28"/>
        </w:rPr>
        <w:t xml:space="preserve"> può trarsi  qualche conclusione</w:t>
      </w:r>
    </w:p>
    <w:p w:rsidR="009006FB" w:rsidRDefault="009006FB" w:rsidP="009006FB">
      <w:pPr>
        <w:jc w:val="both"/>
        <w:rPr>
          <w:rFonts w:ascii="Verdana" w:hAnsi="Verdana" w:cs="Times New Roman"/>
          <w:sz w:val="28"/>
          <w:szCs w:val="28"/>
        </w:rPr>
      </w:pPr>
      <w:r w:rsidRPr="008B7F6D">
        <w:rPr>
          <w:rFonts w:ascii="Verdana" w:hAnsi="Verdana" w:cs="Times New Roman"/>
          <w:sz w:val="28"/>
          <w:szCs w:val="28"/>
        </w:rPr>
        <w:t xml:space="preserve">Il </w:t>
      </w:r>
      <w:r>
        <w:rPr>
          <w:rFonts w:ascii="Verdana" w:hAnsi="Verdana" w:cs="Times New Roman"/>
          <w:sz w:val="28"/>
          <w:szCs w:val="28"/>
        </w:rPr>
        <w:t>giudice non professionista  ( o laico ) nei vari paesi europei</w:t>
      </w:r>
      <w:r w:rsidRPr="008B7F6D">
        <w:rPr>
          <w:rFonts w:ascii="Verdana" w:hAnsi="Verdana" w:cs="Times New Roman"/>
          <w:sz w:val="28"/>
          <w:szCs w:val="28"/>
        </w:rPr>
        <w:t xml:space="preserve"> è </w:t>
      </w:r>
      <w:r w:rsidRPr="00714F35">
        <w:rPr>
          <w:rFonts w:ascii="Verdana" w:hAnsi="Verdana" w:cs="Times New Roman"/>
          <w:sz w:val="28"/>
          <w:szCs w:val="28"/>
          <w:u w:val="single"/>
        </w:rPr>
        <w:t xml:space="preserve">comunemente </w:t>
      </w:r>
      <w:r>
        <w:rPr>
          <w:rFonts w:ascii="Verdana" w:hAnsi="Verdana" w:cs="Times New Roman"/>
          <w:sz w:val="28"/>
          <w:szCs w:val="28"/>
        </w:rPr>
        <w:t>caratterizzato da instabilità   e non prevede né un inquadramento professionale né una pregressa formazione finalizzata allo svolgimento dell’attività giudiziaria:</w:t>
      </w:r>
      <w:r w:rsidRPr="008B7F6D">
        <w:rPr>
          <w:rFonts w:ascii="Verdana" w:hAnsi="Verdana" w:cs="Times New Roman"/>
          <w:sz w:val="28"/>
          <w:szCs w:val="28"/>
        </w:rPr>
        <w:t xml:space="preserve"> </w:t>
      </w:r>
      <w:r w:rsidRPr="00E16A22">
        <w:rPr>
          <w:rFonts w:ascii="Verdana" w:hAnsi="Verdana" w:cs="Times New Roman"/>
          <w:b/>
          <w:sz w:val="28"/>
          <w:szCs w:val="28"/>
        </w:rPr>
        <w:t>l’onorarietà si fonda sulla  volontarietà in relazione ad una riconosciuta esperienza ed onorabilità professionale.</w:t>
      </w:r>
      <w:r>
        <w:rPr>
          <w:rFonts w:ascii="Verdana" w:hAnsi="Verdana" w:cs="Times New Roman"/>
          <w:sz w:val="28"/>
          <w:szCs w:val="28"/>
        </w:rPr>
        <w:t xml:space="preserve"> Non si prevede, inoltre, in forma stabile alcun compenso ma solo, prevalentemente,  il rimborso delle spese sostenute.</w:t>
      </w:r>
    </w:p>
    <w:p w:rsidR="009006FB" w:rsidRDefault="009006FB" w:rsidP="009006FB">
      <w:pPr>
        <w:jc w:val="both"/>
        <w:rPr>
          <w:rFonts w:ascii="Verdana" w:hAnsi="Verdana" w:cs="Times New Roman"/>
          <w:sz w:val="28"/>
          <w:szCs w:val="28"/>
        </w:rPr>
      </w:pPr>
      <w:r>
        <w:rPr>
          <w:rFonts w:ascii="Verdana" w:hAnsi="Verdana" w:cs="Times New Roman"/>
          <w:sz w:val="28"/>
          <w:szCs w:val="28"/>
        </w:rPr>
        <w:t xml:space="preserve">Pertanto i principi sopra richiamati </w:t>
      </w:r>
      <w:r w:rsidRPr="00B16069">
        <w:rPr>
          <w:rFonts w:ascii="Verdana" w:hAnsi="Verdana" w:cs="Times New Roman"/>
          <w:sz w:val="28"/>
          <w:szCs w:val="28"/>
        </w:rPr>
        <w:t xml:space="preserve">contenuti nella Raccomandazione </w:t>
      </w:r>
      <w:r>
        <w:rPr>
          <w:rFonts w:ascii="Verdana" w:hAnsi="Verdana" w:cs="Times New Roman"/>
          <w:sz w:val="28"/>
          <w:szCs w:val="28"/>
        </w:rPr>
        <w:t xml:space="preserve">12/2010 devono certamente  essere applicati – in funzione dell’attuazione dei principi portati dall’art. 6 della CEDU - in relazione alla indipendenza ed imparzialità dei magistrati  onorari, alla pretesa che svolgano  la propria attività in  uffici con adeguate  risorse ed alla necessità che concorrano  a creare un numero sufficiente di giudici. </w:t>
      </w:r>
    </w:p>
    <w:p w:rsidR="009006FB" w:rsidRPr="009006FB" w:rsidRDefault="009006FB" w:rsidP="009006FB">
      <w:pPr>
        <w:jc w:val="both"/>
        <w:rPr>
          <w:rFonts w:ascii="Verdana" w:hAnsi="Verdana" w:cs="Times New Roman"/>
          <w:b/>
          <w:sz w:val="28"/>
          <w:szCs w:val="28"/>
        </w:rPr>
      </w:pPr>
      <w:r w:rsidRPr="009006FB">
        <w:rPr>
          <w:rFonts w:ascii="Verdana" w:hAnsi="Verdana" w:cs="Times New Roman"/>
          <w:b/>
          <w:sz w:val="28"/>
          <w:szCs w:val="28"/>
        </w:rPr>
        <w:t>La prevalente quasi gratuità degli incarichi ed il solo riconoscimento del rimborso spese sfugge, invece,  all’applicazione delle cautele imposte dall’art. 55 in materia di remunerazione.</w:t>
      </w:r>
    </w:p>
    <w:p w:rsidR="009006FB" w:rsidRPr="009006FB" w:rsidRDefault="009006FB" w:rsidP="009006FB">
      <w:pPr>
        <w:jc w:val="both"/>
        <w:rPr>
          <w:rFonts w:ascii="Verdana" w:hAnsi="Verdana" w:cs="Times New Roman"/>
          <w:b/>
          <w:sz w:val="28"/>
          <w:szCs w:val="28"/>
        </w:rPr>
      </w:pPr>
      <w:r w:rsidRPr="009006FB">
        <w:rPr>
          <w:rFonts w:ascii="Verdana" w:hAnsi="Verdana" w:cs="Times New Roman"/>
          <w:b/>
          <w:sz w:val="28"/>
          <w:szCs w:val="28"/>
        </w:rPr>
        <w:t>A maggior ragione, i punti relativi alla inamovibilità non paiono applicabili alla onorarietà come sopra descritta.</w:t>
      </w:r>
    </w:p>
    <w:p w:rsidR="009006FB" w:rsidRPr="009006FB" w:rsidRDefault="009006FB" w:rsidP="009006FB">
      <w:pPr>
        <w:jc w:val="both"/>
        <w:rPr>
          <w:rFonts w:ascii="Verdana" w:hAnsi="Verdana" w:cs="Times New Roman"/>
          <w:b/>
          <w:sz w:val="28"/>
          <w:szCs w:val="28"/>
        </w:rPr>
      </w:pPr>
      <w:r w:rsidRPr="00E76B9A">
        <w:rPr>
          <w:rFonts w:ascii="Verdana" w:hAnsi="Verdana" w:cs="Times New Roman"/>
          <w:b/>
          <w:sz w:val="28"/>
          <w:szCs w:val="28"/>
        </w:rPr>
        <w:t>In Italia</w:t>
      </w:r>
      <w:r>
        <w:rPr>
          <w:rFonts w:ascii="Verdana" w:hAnsi="Verdana" w:cs="Times New Roman"/>
          <w:sz w:val="28"/>
          <w:szCs w:val="28"/>
        </w:rPr>
        <w:t xml:space="preserve"> si è creato un  sistema anomalo perché  </w:t>
      </w:r>
      <w:r w:rsidRPr="00714F35">
        <w:rPr>
          <w:rFonts w:ascii="Verdana" w:hAnsi="Verdana" w:cs="Times New Roman"/>
          <w:sz w:val="28"/>
          <w:szCs w:val="28"/>
        </w:rPr>
        <w:t>il funzionamento  della giurisdizione – affidat</w:t>
      </w:r>
      <w:r>
        <w:rPr>
          <w:rFonts w:ascii="Verdana" w:hAnsi="Verdana" w:cs="Times New Roman"/>
          <w:sz w:val="28"/>
          <w:szCs w:val="28"/>
        </w:rPr>
        <w:t>o</w:t>
      </w:r>
      <w:r w:rsidRPr="00714F35">
        <w:rPr>
          <w:rFonts w:ascii="Verdana" w:hAnsi="Verdana" w:cs="Times New Roman"/>
          <w:sz w:val="28"/>
          <w:szCs w:val="28"/>
        </w:rPr>
        <w:t>, secondo il disegno costituzionale,  a magistrati ordinari istituiti e regolati dalle norme dell’ordinamento giudiziario ( 102 Cost )</w:t>
      </w:r>
      <w:r>
        <w:rPr>
          <w:rFonts w:ascii="Verdana" w:hAnsi="Verdana" w:cs="Times New Roman"/>
          <w:sz w:val="28"/>
          <w:szCs w:val="28"/>
        </w:rPr>
        <w:t xml:space="preserve">, </w:t>
      </w:r>
      <w:r w:rsidRPr="00714F35">
        <w:rPr>
          <w:rFonts w:ascii="Verdana" w:hAnsi="Verdana" w:cs="Times New Roman"/>
          <w:sz w:val="28"/>
          <w:szCs w:val="28"/>
        </w:rPr>
        <w:t xml:space="preserve">  con previsione solo residuale di magistrati onorari  ( art. 106 Cost )</w:t>
      </w:r>
      <w:r>
        <w:rPr>
          <w:rFonts w:ascii="Verdana" w:hAnsi="Verdana" w:cs="Times New Roman"/>
          <w:sz w:val="28"/>
          <w:szCs w:val="28"/>
        </w:rPr>
        <w:t xml:space="preserve"> di cui viene ammessa la nomina anche elettiva</w:t>
      </w:r>
      <w:r w:rsidRPr="00714F35">
        <w:rPr>
          <w:rFonts w:ascii="Verdana" w:hAnsi="Verdana" w:cs="Times New Roman"/>
          <w:sz w:val="28"/>
          <w:szCs w:val="28"/>
        </w:rPr>
        <w:t xml:space="preserve"> – si fonda</w:t>
      </w:r>
      <w:r>
        <w:rPr>
          <w:rFonts w:ascii="Verdana" w:hAnsi="Verdana" w:cs="Times New Roman"/>
          <w:sz w:val="28"/>
          <w:szCs w:val="28"/>
        </w:rPr>
        <w:t xml:space="preserve">, attualmente, </w:t>
      </w:r>
      <w:r w:rsidRPr="00714F35">
        <w:rPr>
          <w:rFonts w:ascii="Verdana" w:hAnsi="Verdana" w:cs="Times New Roman"/>
          <w:sz w:val="28"/>
          <w:szCs w:val="28"/>
        </w:rPr>
        <w:t xml:space="preserve"> su una </w:t>
      </w:r>
      <w:r>
        <w:rPr>
          <w:rFonts w:ascii="Verdana" w:hAnsi="Verdana" w:cs="Times New Roman"/>
          <w:sz w:val="28"/>
          <w:szCs w:val="28"/>
        </w:rPr>
        <w:t xml:space="preserve">significativa </w:t>
      </w:r>
      <w:r w:rsidRPr="00714F35">
        <w:rPr>
          <w:rFonts w:ascii="Verdana" w:hAnsi="Verdana" w:cs="Times New Roman"/>
          <w:sz w:val="28"/>
          <w:szCs w:val="28"/>
        </w:rPr>
        <w:t xml:space="preserve"> presenza dei </w:t>
      </w:r>
      <w:r>
        <w:rPr>
          <w:rFonts w:ascii="Verdana" w:hAnsi="Verdana" w:cs="Times New Roman"/>
          <w:sz w:val="28"/>
          <w:szCs w:val="28"/>
        </w:rPr>
        <w:t xml:space="preserve">giudici onorari </w:t>
      </w:r>
      <w:r w:rsidRPr="00714F35">
        <w:rPr>
          <w:rFonts w:ascii="Verdana" w:hAnsi="Verdana" w:cs="Times New Roman"/>
          <w:sz w:val="28"/>
          <w:szCs w:val="28"/>
        </w:rPr>
        <w:t xml:space="preserve"> senza la quale   alcuni uffici si paralizzerebbero</w:t>
      </w:r>
      <w:r>
        <w:rPr>
          <w:rFonts w:ascii="Verdana" w:hAnsi="Verdana" w:cs="Times New Roman"/>
          <w:sz w:val="28"/>
          <w:szCs w:val="28"/>
        </w:rPr>
        <w:t xml:space="preserve">: nonostante che la magistratura professionale sia numericamente  preponderante ( secondo i dati Cepej 2014 riferiti al 2012, 6384 giudici togati contro 3275 giudici onorari suddivisi in giudici di pace e GOT  che corrisponde a </w:t>
      </w:r>
      <w:r w:rsidRPr="004A390F">
        <w:rPr>
          <w:rFonts w:ascii="Verdana" w:hAnsi="Verdana" w:cs="Times New Roman"/>
          <w:sz w:val="28"/>
          <w:szCs w:val="28"/>
        </w:rPr>
        <w:t>5.5 onorari contro 10.6 togati</w:t>
      </w:r>
      <w:r>
        <w:rPr>
          <w:rFonts w:ascii="Verdana" w:hAnsi="Verdana" w:cs="Times New Roman"/>
          <w:sz w:val="28"/>
          <w:szCs w:val="28"/>
        </w:rPr>
        <w:t xml:space="preserve"> su 100.000 abitanti ),  l’eccessiva litigiosità ed il progressivo aumento del contenzioso unitamente alla incapacità di risolvere il problema strutturale del complessivo funzionamento della giustizia   ha</w:t>
      </w:r>
      <w:r w:rsidR="004556DD">
        <w:rPr>
          <w:rFonts w:ascii="Verdana" w:hAnsi="Verdana" w:cs="Times New Roman"/>
          <w:sz w:val="28"/>
          <w:szCs w:val="28"/>
        </w:rPr>
        <w:t xml:space="preserve">nno </w:t>
      </w:r>
      <w:r>
        <w:rPr>
          <w:rFonts w:ascii="Verdana" w:hAnsi="Verdana" w:cs="Times New Roman"/>
          <w:sz w:val="28"/>
          <w:szCs w:val="28"/>
        </w:rPr>
        <w:t xml:space="preserve"> creato, dopo l’istituzione dei giudici onorari di Tribunale nel 1998, un sostanziale precariato fondato su reiterate </w:t>
      </w:r>
      <w:r w:rsidRPr="00B16069">
        <w:rPr>
          <w:rFonts w:ascii="Verdana" w:hAnsi="Verdana" w:cs="Times New Roman"/>
          <w:sz w:val="28"/>
          <w:szCs w:val="28"/>
        </w:rPr>
        <w:t xml:space="preserve"> proroghe e</w:t>
      </w:r>
      <w:r>
        <w:rPr>
          <w:rFonts w:ascii="Verdana" w:hAnsi="Verdana" w:cs="Times New Roman"/>
          <w:sz w:val="28"/>
          <w:szCs w:val="28"/>
        </w:rPr>
        <w:t xml:space="preserve"> </w:t>
      </w:r>
      <w:r w:rsidRPr="00B16069">
        <w:rPr>
          <w:rFonts w:ascii="Verdana" w:hAnsi="Verdana" w:cs="Times New Roman"/>
          <w:sz w:val="28"/>
          <w:szCs w:val="28"/>
        </w:rPr>
        <w:t xml:space="preserve"> </w:t>
      </w:r>
      <w:r>
        <w:rPr>
          <w:rFonts w:ascii="Verdana" w:hAnsi="Verdana" w:cs="Times New Roman"/>
          <w:sz w:val="28"/>
          <w:szCs w:val="28"/>
        </w:rPr>
        <w:t xml:space="preserve">caratterizzato da una parte dalla assenza delle necessarie verifiche di professionalità e dall’altra da un  trattamento  retributivo ritenuto, quantomeno per i GOT, insufficiente. </w:t>
      </w:r>
      <w:r w:rsidRPr="009006FB">
        <w:rPr>
          <w:rFonts w:ascii="Verdana" w:hAnsi="Verdana" w:cs="Times New Roman"/>
          <w:b/>
          <w:sz w:val="28"/>
          <w:szCs w:val="28"/>
        </w:rPr>
        <w:t>A ciò si è aggiunta  sia per i GOT che per i GdP l’assenza di ogni copertura previdenziale ed assistenziale.</w:t>
      </w:r>
    </w:p>
    <w:p w:rsidR="009006FB" w:rsidRDefault="009006FB" w:rsidP="009006FB">
      <w:pPr>
        <w:jc w:val="both"/>
        <w:rPr>
          <w:rFonts w:ascii="Verdana" w:hAnsi="Verdana" w:cs="Times New Roman"/>
          <w:sz w:val="28"/>
          <w:szCs w:val="28"/>
        </w:rPr>
      </w:pPr>
      <w:r>
        <w:rPr>
          <w:rFonts w:ascii="Verdana" w:hAnsi="Verdana" w:cs="Times New Roman"/>
          <w:sz w:val="28"/>
          <w:szCs w:val="28"/>
        </w:rPr>
        <w:t>Tale  situazione</w:t>
      </w:r>
      <w:r w:rsidR="004556DD">
        <w:rPr>
          <w:rFonts w:ascii="Verdana" w:hAnsi="Verdana" w:cs="Times New Roman"/>
          <w:sz w:val="28"/>
          <w:szCs w:val="28"/>
        </w:rPr>
        <w:t xml:space="preserve"> </w:t>
      </w:r>
      <w:r>
        <w:rPr>
          <w:rFonts w:ascii="Verdana" w:hAnsi="Verdana" w:cs="Times New Roman"/>
          <w:sz w:val="28"/>
          <w:szCs w:val="28"/>
        </w:rPr>
        <w:t>risulta  incongruente nella realtà nazionale se solo si pensi  che i  giudici  onorari ( fra giudici di pace e GOT)  gestiscono nel settore civile  il 40% della giurisdizione, in molti casi con presenze anche bisettimanali in udienza a cui consegue la stesura dei provvedimenti assunti.</w:t>
      </w:r>
    </w:p>
    <w:p w:rsidR="009006FB" w:rsidRDefault="009006FB" w:rsidP="009006FB">
      <w:pPr>
        <w:jc w:val="both"/>
        <w:rPr>
          <w:rFonts w:ascii="Verdana" w:hAnsi="Verdana" w:cs="Times New Roman"/>
          <w:sz w:val="28"/>
          <w:szCs w:val="28"/>
        </w:rPr>
      </w:pPr>
      <w:r>
        <w:rPr>
          <w:rFonts w:ascii="Verdana" w:hAnsi="Verdana" w:cs="Times New Roman"/>
          <w:sz w:val="28"/>
          <w:szCs w:val="28"/>
        </w:rPr>
        <w:t xml:space="preserve">Mentre i Giudici di Pace istituiti nel 1991 e  divenuti operativi nel 1995 hanno, </w:t>
      </w:r>
      <w:r w:rsidRPr="00222512">
        <w:rPr>
          <w:rFonts w:ascii="Verdana" w:hAnsi="Verdana" w:cs="Times New Roman"/>
          <w:sz w:val="28"/>
          <w:szCs w:val="28"/>
        </w:rPr>
        <w:t>nel settore civile</w:t>
      </w:r>
      <w:r>
        <w:rPr>
          <w:rFonts w:ascii="Verdana" w:hAnsi="Verdana" w:cs="Times New Roman"/>
          <w:sz w:val="28"/>
          <w:szCs w:val="28"/>
        </w:rPr>
        <w:t>,</w:t>
      </w:r>
      <w:r w:rsidRPr="00222512">
        <w:rPr>
          <w:rFonts w:ascii="Verdana" w:hAnsi="Verdana" w:cs="Times New Roman"/>
          <w:sz w:val="28"/>
          <w:szCs w:val="28"/>
        </w:rPr>
        <w:t xml:space="preserve">  </w:t>
      </w:r>
      <w:r w:rsidRPr="00DA2BEF">
        <w:rPr>
          <w:rFonts w:ascii="Verdana" w:hAnsi="Verdana" w:cs="Times New Roman"/>
          <w:b/>
          <w:sz w:val="28"/>
          <w:szCs w:val="28"/>
        </w:rPr>
        <w:t>competenze  funzionali e per valore</w:t>
      </w:r>
      <w:r>
        <w:rPr>
          <w:rFonts w:ascii="Verdana" w:hAnsi="Verdana" w:cs="Times New Roman"/>
          <w:b/>
          <w:sz w:val="28"/>
          <w:szCs w:val="28"/>
        </w:rPr>
        <w:t xml:space="preserve"> </w:t>
      </w:r>
      <w:r w:rsidRPr="00DA2BEF">
        <w:rPr>
          <w:rFonts w:ascii="Verdana" w:hAnsi="Verdana" w:cs="Times New Roman"/>
          <w:b/>
          <w:sz w:val="28"/>
          <w:szCs w:val="28"/>
        </w:rPr>
        <w:t>codificate</w:t>
      </w:r>
      <w:r>
        <w:rPr>
          <w:rFonts w:ascii="Verdana" w:hAnsi="Verdana" w:cs="Times New Roman"/>
          <w:b/>
          <w:sz w:val="28"/>
          <w:szCs w:val="28"/>
        </w:rPr>
        <w:t xml:space="preserve"> </w:t>
      </w:r>
      <w:r>
        <w:rPr>
          <w:rFonts w:ascii="Verdana" w:hAnsi="Verdana" w:cs="Times New Roman"/>
          <w:sz w:val="28"/>
          <w:szCs w:val="28"/>
        </w:rPr>
        <w:t xml:space="preserve">( v. art. 7 cpc ) </w:t>
      </w:r>
      <w:r w:rsidR="004556DD">
        <w:rPr>
          <w:rFonts w:ascii="Verdana" w:hAnsi="Verdana" w:cs="Times New Roman"/>
          <w:sz w:val="28"/>
          <w:szCs w:val="28"/>
        </w:rPr>
        <w:t xml:space="preserve">ed hanno giudicato sinora </w:t>
      </w:r>
      <w:r>
        <w:rPr>
          <w:rFonts w:ascii="Verdana" w:hAnsi="Verdana" w:cs="Times New Roman"/>
          <w:sz w:val="28"/>
          <w:szCs w:val="28"/>
        </w:rPr>
        <w:t>per un valore fino ad € 1100,00 sulla base dell’equità,   i GOT ed i VPO , istituiti con il  Dlvo 51/1998 ( c.d. legge Carotti ) modificato con la L. 127/2008,sono ancora  in attesa di un riordino complessivo del loro ruolo e delle loro funzioni,  e fondano la loro permanenza negli uffici su  moduli organizzativi  che li hanno di fatto stabilizzati ma  precarizzati: emerge in modo stridente il differente trattamento economico, per cui mentre i gdp godono di un compenso annuale fisso ( € 7000,00 ) oltre ad un compenso variabile a sentenza ( € 50,00 ) e ad udienza, i GOT – anche quando sono estensori di sentenze -  percepiscono soltanto una indennità di udienza pari ad € 98,00 lordi.</w:t>
      </w:r>
    </w:p>
    <w:p w:rsidR="009006FB" w:rsidRDefault="009006FB" w:rsidP="009006FB">
      <w:pPr>
        <w:jc w:val="both"/>
        <w:rPr>
          <w:rFonts w:ascii="Verdana" w:hAnsi="Verdana" w:cs="Times New Roman"/>
          <w:sz w:val="28"/>
          <w:szCs w:val="28"/>
        </w:rPr>
      </w:pPr>
      <w:r>
        <w:rPr>
          <w:rFonts w:ascii="Verdana" w:hAnsi="Verdana" w:cs="Times New Roman"/>
          <w:sz w:val="28"/>
          <w:szCs w:val="28"/>
        </w:rPr>
        <w:t>In attesa dell’intervento della normativa primaria, il CSM è intervenuto con normativa secondaria della quale si  parlerà diffusamente nella prima relazione; nelle more della preparazione di questo corso di formazione è stat</w:t>
      </w:r>
      <w:r w:rsidR="00D93A42">
        <w:rPr>
          <w:rFonts w:ascii="Verdana" w:hAnsi="Verdana" w:cs="Times New Roman"/>
          <w:sz w:val="28"/>
          <w:szCs w:val="28"/>
        </w:rPr>
        <w:t>o</w:t>
      </w:r>
      <w:r w:rsidR="004556DD">
        <w:rPr>
          <w:rFonts w:ascii="Verdana" w:hAnsi="Verdana" w:cs="Times New Roman"/>
          <w:sz w:val="28"/>
          <w:szCs w:val="28"/>
        </w:rPr>
        <w:t xml:space="preserve"> peraltro </w:t>
      </w:r>
      <w:r w:rsidR="00D93A42">
        <w:rPr>
          <w:rFonts w:ascii="Verdana" w:hAnsi="Verdana" w:cs="Times New Roman"/>
          <w:sz w:val="28"/>
          <w:szCs w:val="28"/>
        </w:rPr>
        <w:t xml:space="preserve"> approvato il disegno di legge </w:t>
      </w:r>
      <w:r>
        <w:rPr>
          <w:rFonts w:ascii="Verdana" w:hAnsi="Verdana" w:cs="Times New Roman"/>
          <w:sz w:val="28"/>
          <w:szCs w:val="28"/>
        </w:rPr>
        <w:t xml:space="preserve"> </w:t>
      </w:r>
      <w:r w:rsidR="00D93A42">
        <w:rPr>
          <w:rFonts w:ascii="Verdana" w:hAnsi="Verdana" w:cs="Times New Roman"/>
          <w:sz w:val="28"/>
          <w:szCs w:val="28"/>
        </w:rPr>
        <w:t>delega per la riforma organica della magistratura onoraria ed altre disposizioni sui giudici di pace che prevede una complessiva unificazione della magistratura onoraria ed un impianto organizzativo totalmente diverso da quello esistente che dovrà prendere forma  attraverso i decreti delegati in corso di approvazione.</w:t>
      </w:r>
    </w:p>
    <w:p w:rsidR="00D93A42" w:rsidRDefault="00D93A42" w:rsidP="009006FB">
      <w:pPr>
        <w:jc w:val="both"/>
        <w:rPr>
          <w:rFonts w:ascii="Verdana" w:hAnsi="Verdana" w:cs="Times New Roman"/>
          <w:sz w:val="28"/>
          <w:szCs w:val="28"/>
        </w:rPr>
      </w:pPr>
      <w:r>
        <w:rPr>
          <w:rFonts w:ascii="Verdana" w:hAnsi="Verdana" w:cs="Times New Roman"/>
          <w:sz w:val="28"/>
          <w:szCs w:val="28"/>
        </w:rPr>
        <w:t>Della riforma della magistratura onoraria avremo tempo e modo di parlare specificamente nella quarta sessione del corso , pensata proprio nella previsione delle novità normative che erano in discussione.</w:t>
      </w:r>
    </w:p>
    <w:p w:rsidR="009006FB" w:rsidRPr="00BA324E" w:rsidRDefault="00D93A42" w:rsidP="009006FB">
      <w:pPr>
        <w:jc w:val="both"/>
        <w:rPr>
          <w:rFonts w:ascii="Verdana" w:hAnsi="Verdana" w:cs="Times New Roman"/>
          <w:b/>
          <w:sz w:val="28"/>
          <w:szCs w:val="28"/>
        </w:rPr>
      </w:pPr>
      <w:r w:rsidRPr="00D93A42">
        <w:rPr>
          <w:rFonts w:ascii="Verdana" w:hAnsi="Verdana" w:cs="Times New Roman"/>
          <w:b/>
          <w:sz w:val="28"/>
          <w:szCs w:val="28"/>
        </w:rPr>
        <w:t>Molto ci sarà da dire soprattutto in relazione alla disciplina transitoria</w:t>
      </w:r>
      <w:r w:rsidRPr="00D93A42">
        <w:rPr>
          <w:rFonts w:ascii="Verdana" w:hAnsi="Verdana" w:cs="Times New Roman"/>
          <w:sz w:val="28"/>
          <w:szCs w:val="28"/>
        </w:rPr>
        <w:t xml:space="preserve"> </w:t>
      </w:r>
      <w:r>
        <w:rPr>
          <w:rFonts w:ascii="Verdana" w:hAnsi="Verdana" w:cs="Times New Roman"/>
          <w:sz w:val="28"/>
          <w:szCs w:val="28"/>
        </w:rPr>
        <w:t xml:space="preserve">ed al coordinamento con le norme già vigenti in materia </w:t>
      </w:r>
      <w:r w:rsidRPr="00BA324E">
        <w:rPr>
          <w:rFonts w:ascii="Verdana" w:hAnsi="Verdana" w:cs="Times New Roman"/>
          <w:b/>
          <w:sz w:val="28"/>
          <w:szCs w:val="28"/>
        </w:rPr>
        <w:t>di ufficio per il processo</w:t>
      </w:r>
      <w:r>
        <w:rPr>
          <w:rFonts w:ascii="Verdana" w:hAnsi="Verdana" w:cs="Times New Roman"/>
          <w:sz w:val="28"/>
          <w:szCs w:val="28"/>
        </w:rPr>
        <w:t xml:space="preserve"> </w:t>
      </w:r>
      <w:r w:rsidR="00BA324E">
        <w:rPr>
          <w:rFonts w:ascii="Verdana" w:hAnsi="Verdana" w:cs="Times New Roman"/>
          <w:sz w:val="28"/>
          <w:szCs w:val="28"/>
        </w:rPr>
        <w:t xml:space="preserve">nel quale </w:t>
      </w:r>
      <w:r>
        <w:rPr>
          <w:rFonts w:ascii="Verdana" w:hAnsi="Verdana" w:cs="Times New Roman"/>
          <w:sz w:val="28"/>
          <w:szCs w:val="28"/>
        </w:rPr>
        <w:t xml:space="preserve"> allo stato attuale , i GOT possono essere inseriti </w:t>
      </w:r>
      <w:r w:rsidR="00BA324E">
        <w:rPr>
          <w:rFonts w:ascii="Verdana" w:hAnsi="Verdana" w:cs="Times New Roman"/>
          <w:sz w:val="28"/>
          <w:szCs w:val="28"/>
        </w:rPr>
        <w:t xml:space="preserve">con grande difficoltà </w:t>
      </w:r>
      <w:r>
        <w:rPr>
          <w:rFonts w:ascii="Verdana" w:hAnsi="Verdana" w:cs="Times New Roman"/>
          <w:sz w:val="28"/>
          <w:szCs w:val="28"/>
        </w:rPr>
        <w:t xml:space="preserve">, visto che quasi ovunque sono contemporaneamente </w:t>
      </w:r>
      <w:r w:rsidR="00BA324E">
        <w:rPr>
          <w:rFonts w:ascii="Verdana" w:hAnsi="Verdana" w:cs="Times New Roman"/>
          <w:sz w:val="28"/>
          <w:szCs w:val="28"/>
        </w:rPr>
        <w:t>titolari di ruoli autonomi</w:t>
      </w:r>
      <w:r>
        <w:rPr>
          <w:rFonts w:ascii="Verdana" w:hAnsi="Verdana" w:cs="Times New Roman"/>
          <w:sz w:val="28"/>
          <w:szCs w:val="28"/>
        </w:rPr>
        <w:t xml:space="preserve">: </w:t>
      </w:r>
      <w:r w:rsidR="009006FB" w:rsidRPr="00B162C5">
        <w:rPr>
          <w:rFonts w:ascii="Verdana" w:hAnsi="Verdana" w:cs="Times New Roman"/>
          <w:sz w:val="28"/>
          <w:szCs w:val="28"/>
        </w:rPr>
        <w:t xml:space="preserve">la principale  domanda che </w:t>
      </w:r>
      <w:r w:rsidR="009006FB">
        <w:rPr>
          <w:rFonts w:ascii="Verdana" w:hAnsi="Verdana" w:cs="Times New Roman"/>
          <w:sz w:val="28"/>
          <w:szCs w:val="28"/>
        </w:rPr>
        <w:t xml:space="preserve">è necessario </w:t>
      </w:r>
      <w:r w:rsidR="009006FB" w:rsidRPr="00B162C5">
        <w:rPr>
          <w:rFonts w:ascii="Verdana" w:hAnsi="Verdana" w:cs="Times New Roman"/>
          <w:sz w:val="28"/>
          <w:szCs w:val="28"/>
        </w:rPr>
        <w:t xml:space="preserve"> porsi</w:t>
      </w:r>
      <w:r w:rsidR="009006FB">
        <w:rPr>
          <w:rFonts w:ascii="Verdana" w:hAnsi="Verdana" w:cs="Times New Roman"/>
          <w:sz w:val="28"/>
          <w:szCs w:val="28"/>
        </w:rPr>
        <w:t xml:space="preserve"> - </w:t>
      </w:r>
      <w:r w:rsidR="009006FB" w:rsidRPr="00B162C5">
        <w:rPr>
          <w:rFonts w:ascii="Verdana" w:hAnsi="Verdana" w:cs="Times New Roman"/>
          <w:sz w:val="28"/>
          <w:szCs w:val="28"/>
        </w:rPr>
        <w:t xml:space="preserve"> non per mettere  limiti disfattisti  alla condivisibile volontà di un concreto cambiamento</w:t>
      </w:r>
      <w:r w:rsidR="009006FB">
        <w:rPr>
          <w:rFonts w:ascii="Verdana" w:hAnsi="Verdana" w:cs="Times New Roman"/>
          <w:sz w:val="28"/>
          <w:szCs w:val="28"/>
        </w:rPr>
        <w:t>,</w:t>
      </w:r>
      <w:r w:rsidR="009006FB" w:rsidRPr="00B162C5">
        <w:rPr>
          <w:rFonts w:ascii="Verdana" w:hAnsi="Verdana" w:cs="Times New Roman"/>
          <w:sz w:val="28"/>
          <w:szCs w:val="28"/>
        </w:rPr>
        <w:t xml:space="preserve"> ma per contribuire a dare  soluzioni che escano definitivamente dall’incertezza</w:t>
      </w:r>
      <w:r w:rsidR="009006FB">
        <w:rPr>
          <w:rFonts w:ascii="Verdana" w:hAnsi="Verdana" w:cs="Times New Roman"/>
          <w:sz w:val="28"/>
          <w:szCs w:val="28"/>
        </w:rPr>
        <w:t xml:space="preserve">  - </w:t>
      </w:r>
      <w:r w:rsidR="009006FB" w:rsidRPr="00B162C5">
        <w:rPr>
          <w:rFonts w:ascii="Verdana" w:hAnsi="Verdana" w:cs="Times New Roman"/>
          <w:sz w:val="28"/>
          <w:szCs w:val="28"/>
        </w:rPr>
        <w:t xml:space="preserve"> </w:t>
      </w:r>
      <w:r w:rsidR="009006FB" w:rsidRPr="00BA324E">
        <w:rPr>
          <w:rFonts w:ascii="Verdana" w:hAnsi="Verdana" w:cs="Times New Roman"/>
          <w:b/>
          <w:sz w:val="28"/>
          <w:szCs w:val="28"/>
        </w:rPr>
        <w:t>è se la condizione attuale degli uffici giudiziari  sia  in grado di recepire  la riforma che viene proposta</w:t>
      </w:r>
      <w:r w:rsidRPr="00BA324E">
        <w:rPr>
          <w:rFonts w:ascii="Verdana" w:hAnsi="Verdana" w:cs="Times New Roman"/>
          <w:b/>
          <w:sz w:val="28"/>
          <w:szCs w:val="28"/>
        </w:rPr>
        <w:t xml:space="preserve">, soprattutto in relazione alla attuale condizione delle piante organiche della magistratura togata e del personale amministrativo. </w:t>
      </w:r>
      <w:r w:rsidR="009006FB" w:rsidRPr="00BA324E">
        <w:rPr>
          <w:rFonts w:ascii="Verdana" w:hAnsi="Verdana" w:cs="Times New Roman"/>
          <w:b/>
          <w:sz w:val="28"/>
          <w:szCs w:val="28"/>
        </w:rPr>
        <w:t xml:space="preserve"> </w:t>
      </w:r>
      <w:r w:rsidRPr="00BA324E">
        <w:rPr>
          <w:rFonts w:ascii="Verdana" w:hAnsi="Verdana" w:cs="Times New Roman"/>
          <w:b/>
          <w:sz w:val="28"/>
          <w:szCs w:val="28"/>
        </w:rPr>
        <w:t xml:space="preserve">La </w:t>
      </w:r>
      <w:r w:rsidR="009006FB" w:rsidRPr="00BA324E">
        <w:rPr>
          <w:rFonts w:ascii="Verdana" w:hAnsi="Verdana" w:cs="Times New Roman"/>
          <w:b/>
          <w:sz w:val="28"/>
          <w:szCs w:val="28"/>
        </w:rPr>
        <w:t xml:space="preserve"> </w:t>
      </w:r>
      <w:r w:rsidRPr="00BA324E">
        <w:rPr>
          <w:rFonts w:ascii="Verdana" w:hAnsi="Verdana" w:cs="Times New Roman"/>
          <w:b/>
          <w:sz w:val="28"/>
          <w:szCs w:val="28"/>
        </w:rPr>
        <w:t xml:space="preserve">nostra </w:t>
      </w:r>
      <w:r w:rsidR="009006FB" w:rsidRPr="00BA324E">
        <w:rPr>
          <w:rFonts w:ascii="Verdana" w:hAnsi="Verdana" w:cs="Times New Roman"/>
          <w:b/>
          <w:sz w:val="28"/>
          <w:szCs w:val="28"/>
        </w:rPr>
        <w:t>giurisdizione</w:t>
      </w:r>
      <w:r w:rsidRPr="00BA324E">
        <w:rPr>
          <w:rFonts w:ascii="Verdana" w:hAnsi="Verdana" w:cs="Times New Roman"/>
          <w:b/>
          <w:sz w:val="28"/>
          <w:szCs w:val="28"/>
        </w:rPr>
        <w:t>, infatti , è</w:t>
      </w:r>
      <w:r w:rsidR="009006FB" w:rsidRPr="00BA324E">
        <w:rPr>
          <w:rFonts w:ascii="Verdana" w:hAnsi="Verdana" w:cs="Times New Roman"/>
          <w:b/>
          <w:sz w:val="28"/>
          <w:szCs w:val="28"/>
        </w:rPr>
        <w:t xml:space="preserve"> già </w:t>
      </w:r>
      <w:r w:rsidRPr="00BA324E">
        <w:rPr>
          <w:rFonts w:ascii="Verdana" w:hAnsi="Verdana" w:cs="Times New Roman"/>
          <w:b/>
          <w:sz w:val="28"/>
          <w:szCs w:val="28"/>
        </w:rPr>
        <w:t xml:space="preserve">stata </w:t>
      </w:r>
      <w:r w:rsidR="009006FB" w:rsidRPr="00BA324E">
        <w:rPr>
          <w:rFonts w:ascii="Verdana" w:hAnsi="Verdana" w:cs="Times New Roman"/>
          <w:b/>
          <w:sz w:val="28"/>
          <w:szCs w:val="28"/>
        </w:rPr>
        <w:t>messa a dura  prova da modifiche normative stratificate nel tempo e spesso non coerenti</w:t>
      </w:r>
      <w:r w:rsidRPr="00BA324E">
        <w:rPr>
          <w:rFonts w:ascii="Verdana" w:hAnsi="Verdana" w:cs="Times New Roman"/>
          <w:b/>
          <w:sz w:val="28"/>
          <w:szCs w:val="28"/>
        </w:rPr>
        <w:t xml:space="preserve"> e </w:t>
      </w:r>
      <w:r w:rsidR="009006FB" w:rsidRPr="00BA324E">
        <w:rPr>
          <w:rFonts w:ascii="Verdana" w:hAnsi="Verdana" w:cs="Times New Roman"/>
          <w:b/>
          <w:sz w:val="28"/>
          <w:szCs w:val="28"/>
        </w:rPr>
        <w:t xml:space="preserve"> non tollera più riforme senza preventive “prove di tenuta”.</w:t>
      </w:r>
    </w:p>
    <w:p w:rsidR="009006FB" w:rsidRDefault="004556DD" w:rsidP="009006FB">
      <w:pPr>
        <w:jc w:val="both"/>
        <w:rPr>
          <w:rFonts w:ascii="Verdana" w:hAnsi="Verdana" w:cs="Times New Roman"/>
          <w:sz w:val="28"/>
          <w:szCs w:val="28"/>
          <w:u w:val="single"/>
        </w:rPr>
      </w:pPr>
      <w:r>
        <w:rPr>
          <w:rFonts w:ascii="Verdana" w:hAnsi="Verdana" w:cs="Times New Roman"/>
          <w:sz w:val="28"/>
          <w:szCs w:val="28"/>
          <w:u w:val="single"/>
        </w:rPr>
        <w:t xml:space="preserve">Un’altra verifica utile da effettuare riguarda l’avvicinamento o meno </w:t>
      </w:r>
      <w:r w:rsidR="00BA324E">
        <w:rPr>
          <w:rFonts w:ascii="Verdana" w:hAnsi="Verdana" w:cs="Times New Roman"/>
          <w:sz w:val="28"/>
          <w:szCs w:val="28"/>
          <w:u w:val="single"/>
        </w:rPr>
        <w:t xml:space="preserve"> </w:t>
      </w:r>
      <w:r>
        <w:rPr>
          <w:rFonts w:ascii="Verdana" w:hAnsi="Verdana" w:cs="Times New Roman"/>
          <w:sz w:val="28"/>
          <w:szCs w:val="28"/>
          <w:u w:val="single"/>
        </w:rPr>
        <w:t xml:space="preserve">del </w:t>
      </w:r>
      <w:r w:rsidR="00BA324E">
        <w:rPr>
          <w:rFonts w:ascii="Verdana" w:hAnsi="Verdana" w:cs="Times New Roman"/>
          <w:sz w:val="28"/>
          <w:szCs w:val="28"/>
          <w:u w:val="single"/>
        </w:rPr>
        <w:t xml:space="preserve"> modello di onorarietà che emerge dalla legge delega a quello sopra descritto e diffuso nei paesi europei</w:t>
      </w:r>
      <w:r>
        <w:rPr>
          <w:rFonts w:ascii="Verdana" w:hAnsi="Verdana" w:cs="Times New Roman"/>
          <w:sz w:val="28"/>
          <w:szCs w:val="28"/>
          <w:u w:val="single"/>
        </w:rPr>
        <w:t xml:space="preserve">; o il mantenimento di </w:t>
      </w:r>
      <w:r w:rsidR="00BA324E">
        <w:rPr>
          <w:rFonts w:ascii="Verdana" w:hAnsi="Verdana" w:cs="Times New Roman"/>
          <w:sz w:val="28"/>
          <w:szCs w:val="28"/>
          <w:u w:val="single"/>
        </w:rPr>
        <w:t>un modello di supplenza rispetto all</w:t>
      </w:r>
      <w:r>
        <w:rPr>
          <w:rFonts w:ascii="Verdana" w:hAnsi="Verdana" w:cs="Times New Roman"/>
          <w:sz w:val="28"/>
          <w:szCs w:val="28"/>
          <w:u w:val="single"/>
        </w:rPr>
        <w:t xml:space="preserve">a costante e non superata </w:t>
      </w:r>
      <w:r w:rsidR="00BA324E">
        <w:rPr>
          <w:rFonts w:ascii="Verdana" w:hAnsi="Verdana" w:cs="Times New Roman"/>
          <w:sz w:val="28"/>
          <w:szCs w:val="28"/>
          <w:u w:val="single"/>
        </w:rPr>
        <w:t xml:space="preserve"> carenz</w:t>
      </w:r>
      <w:r>
        <w:rPr>
          <w:rFonts w:ascii="Verdana" w:hAnsi="Verdana" w:cs="Times New Roman"/>
          <w:sz w:val="28"/>
          <w:szCs w:val="28"/>
          <w:u w:val="single"/>
        </w:rPr>
        <w:t>a</w:t>
      </w:r>
      <w:r w:rsidR="00BA324E">
        <w:rPr>
          <w:rFonts w:ascii="Verdana" w:hAnsi="Verdana" w:cs="Times New Roman"/>
          <w:sz w:val="28"/>
          <w:szCs w:val="28"/>
          <w:u w:val="single"/>
        </w:rPr>
        <w:t xml:space="preserve"> di risorse nella giurisdizione.</w:t>
      </w:r>
    </w:p>
    <w:p w:rsidR="00BA324E" w:rsidRPr="00980522" w:rsidRDefault="00BA324E" w:rsidP="009006FB">
      <w:pPr>
        <w:jc w:val="both"/>
        <w:rPr>
          <w:rFonts w:ascii="Verdana" w:hAnsi="Verdana" w:cs="Times New Roman"/>
          <w:b/>
          <w:sz w:val="28"/>
          <w:szCs w:val="28"/>
        </w:rPr>
      </w:pPr>
      <w:r w:rsidRPr="00980522">
        <w:rPr>
          <w:rFonts w:ascii="Verdana" w:hAnsi="Verdana" w:cs="Times New Roman"/>
          <w:b/>
          <w:sz w:val="28"/>
          <w:szCs w:val="28"/>
        </w:rPr>
        <w:t>Ciò che comunque rappresenta la stella polare di questo corso è l’obiettivo di contribuire a dare sostegno ad una formazione professionale permanente per la magistratura onoraria: sia che venga inserit</w:t>
      </w:r>
      <w:r w:rsidR="00FD705C" w:rsidRPr="00980522">
        <w:rPr>
          <w:rFonts w:ascii="Verdana" w:hAnsi="Verdana" w:cs="Times New Roman"/>
          <w:b/>
          <w:sz w:val="28"/>
          <w:szCs w:val="28"/>
        </w:rPr>
        <w:t>a</w:t>
      </w:r>
      <w:r w:rsidRPr="00980522">
        <w:rPr>
          <w:rFonts w:ascii="Verdana" w:hAnsi="Verdana" w:cs="Times New Roman"/>
          <w:b/>
          <w:sz w:val="28"/>
          <w:szCs w:val="28"/>
        </w:rPr>
        <w:t xml:space="preserve"> nell’ufficio del processo , sia che abbia la titolarità di ruoli autonomi, la funzione ormai imprescindibile della magistratura onoraria postula, come per la magistratura togata,  un costante aggiornamento professionale e solide basi per affrontare una domanda di giustizia sempre più complessa e governata da un “diritto liquido”, mutevole e spesso contraddittorio, in cui è fondamentale ragionare per principi ed essere padroni di cognizioni anche tecniche</w:t>
      </w:r>
      <w:r w:rsidR="00FD705C" w:rsidRPr="00980522">
        <w:rPr>
          <w:rFonts w:ascii="Verdana" w:hAnsi="Verdana" w:cs="Times New Roman"/>
          <w:b/>
          <w:sz w:val="28"/>
          <w:szCs w:val="28"/>
        </w:rPr>
        <w:t xml:space="preserve"> necessarie per la soluzione dei cosi concreti.</w:t>
      </w:r>
    </w:p>
    <w:sectPr w:rsidR="00BA324E" w:rsidRPr="00980522" w:rsidSect="00D93A4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C9" w:rsidRDefault="00EE4DC9">
      <w:pPr>
        <w:spacing w:after="0" w:line="240" w:lineRule="auto"/>
      </w:pPr>
      <w:r>
        <w:separator/>
      </w:r>
    </w:p>
  </w:endnote>
  <w:endnote w:type="continuationSeparator" w:id="0">
    <w:p w:rsidR="00EE4DC9" w:rsidRDefault="00EE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C9" w:rsidRDefault="00EE4DC9">
      <w:pPr>
        <w:spacing w:after="0" w:line="240" w:lineRule="auto"/>
      </w:pPr>
      <w:r>
        <w:separator/>
      </w:r>
    </w:p>
  </w:footnote>
  <w:footnote w:type="continuationSeparator" w:id="0">
    <w:p w:rsidR="00EE4DC9" w:rsidRDefault="00EE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A324E" w:rsidRDefault="00BA324E">
        <w:pPr>
          <w:pStyle w:val="Intestazione"/>
          <w:jc w:val="right"/>
        </w:pPr>
        <w:r>
          <w:t xml:space="preserve">Pag. </w:t>
        </w:r>
        <w:r>
          <w:rPr>
            <w:b/>
            <w:bCs/>
            <w:sz w:val="24"/>
            <w:szCs w:val="24"/>
          </w:rPr>
          <w:fldChar w:fldCharType="begin"/>
        </w:r>
        <w:r>
          <w:rPr>
            <w:b/>
            <w:bCs/>
          </w:rPr>
          <w:instrText>PAGE</w:instrText>
        </w:r>
        <w:r>
          <w:rPr>
            <w:b/>
            <w:bCs/>
            <w:sz w:val="24"/>
            <w:szCs w:val="24"/>
          </w:rPr>
          <w:fldChar w:fldCharType="separate"/>
        </w:r>
        <w:r w:rsidR="00E6241E">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E6241E">
          <w:rPr>
            <w:b/>
            <w:bCs/>
            <w:noProof/>
          </w:rPr>
          <w:t>10</w:t>
        </w:r>
        <w:r>
          <w:rPr>
            <w:b/>
            <w:bCs/>
            <w:sz w:val="24"/>
            <w:szCs w:val="24"/>
          </w:rPr>
          <w:fldChar w:fldCharType="end"/>
        </w:r>
      </w:p>
    </w:sdtContent>
  </w:sdt>
  <w:p w:rsidR="00BA324E" w:rsidRDefault="00BA324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FB"/>
    <w:rsid w:val="0006211A"/>
    <w:rsid w:val="004556DD"/>
    <w:rsid w:val="009006FB"/>
    <w:rsid w:val="00980522"/>
    <w:rsid w:val="00B53494"/>
    <w:rsid w:val="00BA324E"/>
    <w:rsid w:val="00BD4096"/>
    <w:rsid w:val="00C36F03"/>
    <w:rsid w:val="00D0714E"/>
    <w:rsid w:val="00D27E38"/>
    <w:rsid w:val="00D93A42"/>
    <w:rsid w:val="00E565FC"/>
    <w:rsid w:val="00E6241E"/>
    <w:rsid w:val="00E64606"/>
    <w:rsid w:val="00EE4DC9"/>
    <w:rsid w:val="00EF0635"/>
    <w:rsid w:val="00FD7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06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6FB"/>
  </w:style>
  <w:style w:type="paragraph" w:customStyle="1" w:styleId="Default">
    <w:name w:val="Default"/>
    <w:rsid w:val="009006FB"/>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071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06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6FB"/>
  </w:style>
  <w:style w:type="paragraph" w:customStyle="1" w:styleId="Default">
    <w:name w:val="Default"/>
    <w:rsid w:val="009006FB"/>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071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2626</Words>
  <Characters>14969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diflorio.a</dc:creator>
  <cp:lastModifiedBy>Riva Crugnola Elena</cp:lastModifiedBy>
  <cp:revision>2</cp:revision>
  <cp:lastPrinted>2016-05-18T09:59:00Z</cp:lastPrinted>
  <dcterms:created xsi:type="dcterms:W3CDTF">2016-05-18T10:00:00Z</dcterms:created>
  <dcterms:modified xsi:type="dcterms:W3CDTF">2016-05-18T10:00:00Z</dcterms:modified>
</cp:coreProperties>
</file>