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C7" w:rsidRDefault="00EE06C7" w:rsidP="00EE06C7">
      <w:pPr>
        <w:tabs>
          <w:tab w:val="center" w:pos="4819"/>
          <w:tab w:val="left" w:pos="774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C7" w:rsidRPr="002B2291" w:rsidRDefault="00EE06C7" w:rsidP="00EE06C7">
      <w:pPr>
        <w:tabs>
          <w:tab w:val="center" w:pos="4819"/>
          <w:tab w:val="left" w:pos="7740"/>
        </w:tabs>
        <w:spacing w:before="120" w:after="120" w:line="240" w:lineRule="auto"/>
        <w:jc w:val="center"/>
        <w:rPr>
          <w:rFonts w:ascii="Century" w:hAnsi="Century"/>
          <w:b/>
          <w:sz w:val="28"/>
          <w:szCs w:val="28"/>
        </w:rPr>
      </w:pPr>
      <w:r w:rsidRPr="002B2291">
        <w:rPr>
          <w:rFonts w:ascii="Century" w:hAnsi="Century"/>
          <w:b/>
          <w:sz w:val="28"/>
          <w:szCs w:val="28"/>
        </w:rPr>
        <w:t>XI ASSEMBLEA NAZIONALE DEGLI OSSERVATORI</w:t>
      </w:r>
    </w:p>
    <w:p w:rsidR="00EE06C7" w:rsidRPr="002B2291" w:rsidRDefault="00EE06C7" w:rsidP="00EE06C7">
      <w:pPr>
        <w:tabs>
          <w:tab w:val="center" w:pos="4819"/>
          <w:tab w:val="left" w:pos="7740"/>
        </w:tabs>
        <w:spacing w:before="120" w:after="120" w:line="240" w:lineRule="auto"/>
        <w:jc w:val="center"/>
        <w:rPr>
          <w:rFonts w:ascii="Century" w:hAnsi="Century"/>
          <w:b/>
          <w:sz w:val="28"/>
          <w:szCs w:val="28"/>
        </w:rPr>
      </w:pPr>
      <w:r w:rsidRPr="002B2291">
        <w:rPr>
          <w:rFonts w:ascii="Century" w:hAnsi="Century"/>
          <w:b/>
          <w:sz w:val="28"/>
          <w:szCs w:val="28"/>
        </w:rPr>
        <w:t xml:space="preserve">Diritti interessi </w:t>
      </w:r>
      <w:proofErr w:type="spellStart"/>
      <w:r w:rsidRPr="002B2291">
        <w:rPr>
          <w:rFonts w:ascii="Century" w:hAnsi="Century"/>
          <w:b/>
          <w:sz w:val="28"/>
          <w:szCs w:val="28"/>
        </w:rPr>
        <w:t>effettivita’</w:t>
      </w:r>
      <w:proofErr w:type="spellEnd"/>
      <w:r>
        <w:rPr>
          <w:rFonts w:ascii="Century" w:hAnsi="Century"/>
          <w:b/>
          <w:sz w:val="28"/>
          <w:szCs w:val="28"/>
        </w:rPr>
        <w:t xml:space="preserve"> di t</w:t>
      </w:r>
      <w:r w:rsidRPr="002B2291">
        <w:rPr>
          <w:rFonts w:ascii="Century" w:hAnsi="Century"/>
          <w:b/>
          <w:sz w:val="28"/>
          <w:szCs w:val="28"/>
        </w:rPr>
        <w:t>utela</w:t>
      </w:r>
    </w:p>
    <w:p w:rsidR="00EE06C7" w:rsidRPr="002B2291" w:rsidRDefault="00EE06C7" w:rsidP="00EE06C7">
      <w:pPr>
        <w:tabs>
          <w:tab w:val="center" w:pos="4819"/>
          <w:tab w:val="left" w:pos="7740"/>
        </w:tabs>
        <w:spacing w:before="120" w:after="120" w:line="240" w:lineRule="auto"/>
        <w:jc w:val="center"/>
        <w:rPr>
          <w:rFonts w:ascii="Century" w:hAnsi="Century"/>
          <w:b/>
          <w:sz w:val="24"/>
          <w:szCs w:val="24"/>
        </w:rPr>
      </w:pPr>
      <w:r w:rsidRPr="002B2291">
        <w:rPr>
          <w:rFonts w:ascii="Century" w:hAnsi="Century"/>
          <w:b/>
          <w:sz w:val="28"/>
          <w:szCs w:val="28"/>
        </w:rPr>
        <w:t>MILANO, 28 MAGGIO 2016</w:t>
      </w:r>
    </w:p>
    <w:p w:rsidR="00EE06C7" w:rsidRPr="00D70443" w:rsidRDefault="00EE06C7" w:rsidP="00EE06C7">
      <w:pPr>
        <w:tabs>
          <w:tab w:val="center" w:pos="4819"/>
          <w:tab w:val="left" w:pos="7740"/>
        </w:tabs>
        <w:spacing w:before="600" w:after="120" w:line="240" w:lineRule="auto"/>
        <w:jc w:val="center"/>
        <w:rPr>
          <w:rFonts w:ascii="Century" w:hAnsi="Century"/>
          <w:b/>
          <w:bCs/>
          <w:color w:val="333333"/>
          <w:sz w:val="28"/>
          <w:szCs w:val="28"/>
        </w:rPr>
      </w:pPr>
      <w:r w:rsidRPr="00D70443">
        <w:rPr>
          <w:rFonts w:ascii="Century" w:hAnsi="Century"/>
          <w:b/>
          <w:bCs/>
          <w:color w:val="333333"/>
          <w:sz w:val="28"/>
          <w:szCs w:val="28"/>
        </w:rPr>
        <w:t>Gruppo di lavoro</w:t>
      </w:r>
    </w:p>
    <w:p w:rsidR="00EE06C7" w:rsidRPr="00D70443" w:rsidRDefault="00EE06C7" w:rsidP="00EE06C7">
      <w:pPr>
        <w:tabs>
          <w:tab w:val="center" w:pos="4819"/>
          <w:tab w:val="left" w:pos="7740"/>
        </w:tabs>
        <w:spacing w:before="120" w:after="120" w:line="240" w:lineRule="auto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bCs/>
          <w:color w:val="333333"/>
          <w:sz w:val="28"/>
          <w:szCs w:val="28"/>
        </w:rPr>
        <w:t>Udienza civile: a che serve?</w:t>
      </w:r>
    </w:p>
    <w:p w:rsidR="00EE06C7" w:rsidRPr="00D70443" w:rsidRDefault="00EE06C7" w:rsidP="00EE06C7">
      <w:pPr>
        <w:tabs>
          <w:tab w:val="center" w:pos="4819"/>
          <w:tab w:val="left" w:pos="7740"/>
        </w:tabs>
        <w:spacing w:before="120" w:after="120" w:line="240" w:lineRule="auto"/>
        <w:jc w:val="center"/>
        <w:rPr>
          <w:rFonts w:ascii="Century" w:hAnsi="Century"/>
          <w:b/>
          <w:sz w:val="28"/>
          <w:szCs w:val="28"/>
        </w:rPr>
      </w:pPr>
      <w:r w:rsidRPr="00D70443">
        <w:rPr>
          <w:rFonts w:ascii="Century" w:hAnsi="Century"/>
          <w:b/>
          <w:sz w:val="28"/>
          <w:szCs w:val="28"/>
        </w:rPr>
        <w:t>SCHEDA PREPARATORIA</w:t>
      </w:r>
    </w:p>
    <w:p w:rsidR="00EE06C7" w:rsidRPr="005B7487" w:rsidRDefault="00EE06C7" w:rsidP="00EE06C7">
      <w:pPr>
        <w:spacing w:before="60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7487">
        <w:rPr>
          <w:rFonts w:ascii="Times New Roman" w:hAnsi="Times New Roman"/>
          <w:sz w:val="24"/>
          <w:szCs w:val="24"/>
        </w:rPr>
        <w:t xml:space="preserve">Il gruppo </w:t>
      </w:r>
      <w:r w:rsidRPr="002B2291">
        <w:rPr>
          <w:rFonts w:ascii="Times New Roman" w:hAnsi="Times New Roman"/>
          <w:bCs/>
          <w:sz w:val="24"/>
          <w:szCs w:val="24"/>
        </w:rPr>
        <w:t>di</w:t>
      </w:r>
      <w:r w:rsidRPr="005B7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lavoro </w:t>
      </w:r>
      <w:r w:rsidRPr="005B7487">
        <w:rPr>
          <w:rFonts w:ascii="Times New Roman" w:hAnsi="Times New Roman"/>
          <w:sz w:val="24"/>
          <w:szCs w:val="24"/>
        </w:rPr>
        <w:t>utilizzerà la metodolog</w:t>
      </w:r>
      <w:r>
        <w:rPr>
          <w:rFonts w:ascii="Times New Roman" w:hAnsi="Times New Roman"/>
          <w:sz w:val="24"/>
          <w:szCs w:val="24"/>
        </w:rPr>
        <w:t xml:space="preserve">ia </w:t>
      </w:r>
      <w:r w:rsidRPr="005B7487">
        <w:rPr>
          <w:rFonts w:ascii="Times New Roman" w:hAnsi="Times New Roman"/>
          <w:sz w:val="24"/>
          <w:szCs w:val="24"/>
        </w:rPr>
        <w:t>OST (</w:t>
      </w:r>
      <w:r w:rsidRPr="002B2291">
        <w:rPr>
          <w:rFonts w:ascii="Times New Roman" w:hAnsi="Times New Roman"/>
          <w:i/>
          <w:sz w:val="24"/>
          <w:szCs w:val="24"/>
        </w:rPr>
        <w:t xml:space="preserve">Open Space </w:t>
      </w:r>
      <w:proofErr w:type="spellStart"/>
      <w:r w:rsidRPr="002B2291">
        <w:rPr>
          <w:rFonts w:ascii="Times New Roman" w:hAnsi="Times New Roman"/>
          <w:i/>
          <w:sz w:val="24"/>
          <w:szCs w:val="24"/>
        </w:rPr>
        <w:t>Tecnology</w:t>
      </w:r>
      <w:proofErr w:type="spellEnd"/>
      <w:r w:rsidRPr="005B74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487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 w:rsidRPr="005B7487">
        <w:rPr>
          <w:rFonts w:ascii="Times New Roman" w:hAnsi="Times New Roman"/>
          <w:sz w:val="24"/>
          <w:szCs w:val="24"/>
        </w:rPr>
        <w:t>, già s</w:t>
      </w:r>
      <w:r>
        <w:rPr>
          <w:rFonts w:ascii="Times New Roman" w:hAnsi="Times New Roman"/>
          <w:sz w:val="24"/>
          <w:szCs w:val="24"/>
        </w:rPr>
        <w:t>perimentata con successo nell’A</w:t>
      </w:r>
      <w:r w:rsidRPr="005B7487">
        <w:rPr>
          <w:rFonts w:ascii="Times New Roman" w:hAnsi="Times New Roman"/>
          <w:sz w:val="24"/>
          <w:szCs w:val="24"/>
        </w:rPr>
        <w:t>ssemblea di Genova</w:t>
      </w:r>
      <w:r>
        <w:rPr>
          <w:rFonts w:ascii="Times New Roman" w:hAnsi="Times New Roman"/>
          <w:sz w:val="24"/>
          <w:szCs w:val="24"/>
        </w:rPr>
        <w:t xml:space="preserve"> del 2015 </w:t>
      </w:r>
      <w:r w:rsidRPr="005B7487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  <w:r w:rsidRPr="005B7487">
        <w:rPr>
          <w:rFonts w:ascii="Times New Roman" w:hAnsi="Times New Roman"/>
          <w:sz w:val="24"/>
          <w:szCs w:val="24"/>
        </w:rPr>
        <w:t>.</w:t>
      </w:r>
    </w:p>
    <w:p w:rsidR="00EE06C7" w:rsidRDefault="00EE06C7" w:rsidP="00EE06C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7487">
        <w:rPr>
          <w:rFonts w:ascii="Times New Roman" w:hAnsi="Times New Roman"/>
          <w:sz w:val="24"/>
          <w:szCs w:val="24"/>
        </w:rPr>
        <w:t>Il metodo consente a</w:t>
      </w:r>
      <w:r>
        <w:rPr>
          <w:rFonts w:ascii="Times New Roman" w:hAnsi="Times New Roman"/>
          <w:sz w:val="24"/>
          <w:szCs w:val="24"/>
        </w:rPr>
        <w:t xml:space="preserve"> ciascun partecipante </w:t>
      </w:r>
      <w:r w:rsidRPr="005B7487">
        <w:rPr>
          <w:rFonts w:ascii="Times New Roman" w:hAnsi="Times New Roman"/>
          <w:sz w:val="24"/>
          <w:szCs w:val="24"/>
        </w:rPr>
        <w:t xml:space="preserve">di proporre </w:t>
      </w:r>
      <w:r>
        <w:rPr>
          <w:rFonts w:ascii="Times New Roman" w:hAnsi="Times New Roman"/>
          <w:sz w:val="24"/>
          <w:szCs w:val="24"/>
        </w:rPr>
        <w:t xml:space="preserve">un </w:t>
      </w:r>
      <w:r w:rsidRPr="005B7487">
        <w:rPr>
          <w:rFonts w:ascii="Times New Roman" w:hAnsi="Times New Roman"/>
          <w:sz w:val="24"/>
          <w:szCs w:val="24"/>
        </w:rPr>
        <w:t>argoment</w:t>
      </w:r>
      <w:r>
        <w:rPr>
          <w:rFonts w:ascii="Times New Roman" w:hAnsi="Times New Roman"/>
          <w:sz w:val="24"/>
          <w:szCs w:val="24"/>
        </w:rPr>
        <w:t>o di discussione a cui tiene particolarmente</w:t>
      </w:r>
      <w:r w:rsidRPr="005B7487">
        <w:rPr>
          <w:rFonts w:ascii="Times New Roman" w:hAnsi="Times New Roman"/>
          <w:sz w:val="24"/>
          <w:szCs w:val="24"/>
        </w:rPr>
        <w:t xml:space="preserve">, creare un gruppo </w:t>
      </w:r>
      <w:r>
        <w:rPr>
          <w:rFonts w:ascii="Times New Roman" w:hAnsi="Times New Roman"/>
          <w:sz w:val="24"/>
          <w:szCs w:val="24"/>
        </w:rPr>
        <w:t>di lavoro</w:t>
      </w:r>
      <w:r w:rsidRPr="005B7487">
        <w:rPr>
          <w:rFonts w:ascii="Times New Roman" w:hAnsi="Times New Roman"/>
          <w:sz w:val="24"/>
          <w:szCs w:val="24"/>
        </w:rPr>
        <w:t xml:space="preserve"> e poi condividere il </w:t>
      </w:r>
      <w:r>
        <w:rPr>
          <w:rFonts w:ascii="Times New Roman" w:hAnsi="Times New Roman"/>
          <w:sz w:val="24"/>
          <w:szCs w:val="24"/>
        </w:rPr>
        <w:t>risultato</w:t>
      </w:r>
      <w:r w:rsidRPr="005B7487">
        <w:rPr>
          <w:rFonts w:ascii="Times New Roman" w:hAnsi="Times New Roman"/>
          <w:sz w:val="24"/>
          <w:szCs w:val="24"/>
        </w:rPr>
        <w:t xml:space="preserve"> con gli altri gruppi.</w:t>
      </w:r>
    </w:p>
    <w:p w:rsidR="00EE06C7" w:rsidRDefault="00EE06C7" w:rsidP="00EE06C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riunione di coordinamento nazionale degli Osservatori del marzo 2016 sono stati proposti vari temi, altri se ne sono aggiunti e altri ancora se ne potranno aggiungere “sul campo”:</w:t>
      </w:r>
    </w:p>
    <w:p w:rsidR="00EE06C7" w:rsidRPr="00EE06C7" w:rsidRDefault="00EE06C7" w:rsidP="00EE06C7">
      <w:pPr>
        <w:pStyle w:val="Paragrafoelenco"/>
        <w:numPr>
          <w:ilvl w:val="0"/>
          <w:numId w:val="3"/>
        </w:numPr>
        <w:spacing w:before="120" w:beforeAutospacing="0" w:after="120" w:afterAutospacing="0"/>
        <w:ind w:hanging="357"/>
        <w:jc w:val="both"/>
        <w:rPr>
          <w:color w:val="000000"/>
        </w:rPr>
      </w:pPr>
      <w:r w:rsidRPr="00EE06C7">
        <w:rPr>
          <w:iCs/>
          <w:color w:val="000000"/>
        </w:rPr>
        <w:t>centralità della trattazione orale preparata da scritti difensivi concentrati per la emersione dei nodi della controversia a fini:</w:t>
      </w:r>
    </w:p>
    <w:p w:rsidR="00351206" w:rsidRPr="00351206" w:rsidRDefault="00EE06C7" w:rsidP="00351206">
      <w:pPr>
        <w:pStyle w:val="Paragrafoelenco"/>
        <w:numPr>
          <w:ilvl w:val="1"/>
          <w:numId w:val="3"/>
        </w:numPr>
        <w:spacing w:before="120" w:beforeAutospacing="0" w:after="120" w:afterAutospacing="0"/>
        <w:ind w:hanging="357"/>
        <w:jc w:val="both"/>
      </w:pPr>
      <w:r w:rsidRPr="00EE06C7">
        <w:rPr>
          <w:iCs/>
          <w:color w:val="000000"/>
        </w:rPr>
        <w:t>conciliativi</w:t>
      </w:r>
      <w:r w:rsidR="00351206">
        <w:rPr>
          <w:iCs/>
          <w:color w:val="000000"/>
        </w:rPr>
        <w:t xml:space="preserve"> </w:t>
      </w:r>
      <w:r w:rsidR="00351206" w:rsidRPr="00351206">
        <w:rPr>
          <w:iCs/>
        </w:rPr>
        <w:t>(conciliazione giudiziale o invio in mediazione demandata dal giudice);</w:t>
      </w:r>
    </w:p>
    <w:p w:rsidR="00EE06C7" w:rsidRPr="00222049" w:rsidRDefault="00EE06C7" w:rsidP="00EE06C7">
      <w:pPr>
        <w:pStyle w:val="Paragrafoelenco"/>
        <w:numPr>
          <w:ilvl w:val="1"/>
          <w:numId w:val="3"/>
        </w:numPr>
        <w:spacing w:before="120" w:beforeAutospacing="0" w:after="120" w:afterAutospacing="0"/>
        <w:ind w:hanging="357"/>
        <w:jc w:val="both"/>
        <w:rPr>
          <w:color w:val="000000"/>
        </w:rPr>
      </w:pPr>
      <w:bookmarkStart w:id="0" w:name="_GoBack"/>
      <w:bookmarkEnd w:id="0"/>
      <w:r w:rsidRPr="00222049">
        <w:rPr>
          <w:iCs/>
          <w:color w:val="000000"/>
        </w:rPr>
        <w:t>istruttori;</w:t>
      </w:r>
    </w:p>
    <w:p w:rsidR="00EE06C7" w:rsidRPr="00EE06C7" w:rsidRDefault="00EE06C7" w:rsidP="00EE06C7">
      <w:pPr>
        <w:pStyle w:val="Paragrafoelenco"/>
        <w:numPr>
          <w:ilvl w:val="1"/>
          <w:numId w:val="3"/>
        </w:numPr>
        <w:spacing w:before="120" w:beforeAutospacing="0" w:after="120" w:afterAutospacing="0"/>
        <w:ind w:hanging="357"/>
        <w:jc w:val="both"/>
        <w:rPr>
          <w:color w:val="000000"/>
        </w:rPr>
      </w:pPr>
      <w:r w:rsidRPr="00EE06C7">
        <w:rPr>
          <w:iCs/>
          <w:color w:val="000000"/>
        </w:rPr>
        <w:t>decisori</w:t>
      </w:r>
      <w:r>
        <w:rPr>
          <w:iCs/>
          <w:color w:val="000000"/>
        </w:rPr>
        <w:t>;</w:t>
      </w:r>
    </w:p>
    <w:p w:rsidR="00EE06C7" w:rsidRPr="00B97472" w:rsidRDefault="00EE06C7" w:rsidP="00EE06C7">
      <w:pPr>
        <w:pStyle w:val="Paragrafoelenco"/>
        <w:numPr>
          <w:ilvl w:val="0"/>
          <w:numId w:val="3"/>
        </w:numPr>
        <w:spacing w:before="120" w:beforeAutospacing="0" w:after="120" w:afterAutospacing="0"/>
        <w:jc w:val="both"/>
        <w:rPr>
          <w:color w:val="000000"/>
        </w:rPr>
      </w:pPr>
      <w:r>
        <w:rPr>
          <w:iCs/>
          <w:color w:val="000000"/>
        </w:rPr>
        <w:t>r</w:t>
      </w:r>
      <w:r w:rsidRPr="00EE06C7">
        <w:rPr>
          <w:iCs/>
          <w:color w:val="000000"/>
        </w:rPr>
        <w:t>ilevanza dei collaboratori del giud</w:t>
      </w:r>
      <w:r>
        <w:rPr>
          <w:iCs/>
          <w:color w:val="000000"/>
        </w:rPr>
        <w:t>ice e dell’ufficio del processo;</w:t>
      </w:r>
    </w:p>
    <w:p w:rsidR="00B97472" w:rsidRPr="00EE06C7" w:rsidRDefault="00B97472" w:rsidP="00EE06C7">
      <w:pPr>
        <w:pStyle w:val="Paragrafoelenco"/>
        <w:numPr>
          <w:ilvl w:val="0"/>
          <w:numId w:val="3"/>
        </w:numPr>
        <w:spacing w:before="120" w:beforeAutospacing="0" w:after="120" w:afterAutospacing="0"/>
        <w:jc w:val="both"/>
        <w:rPr>
          <w:color w:val="000000"/>
        </w:rPr>
      </w:pPr>
      <w:r w:rsidRPr="00EE06C7">
        <w:rPr>
          <w:rFonts w:eastAsiaTheme="minorHAnsi"/>
          <w:iCs/>
          <w:color w:val="000000"/>
        </w:rPr>
        <w:t>diversità di performance dei Tribunali</w:t>
      </w:r>
      <w:r>
        <w:rPr>
          <w:rFonts w:eastAsiaTheme="minorHAnsi"/>
          <w:iCs/>
          <w:color w:val="000000"/>
        </w:rPr>
        <w:t>;</w:t>
      </w:r>
    </w:p>
    <w:p w:rsidR="00EE06C7" w:rsidRPr="00B97472" w:rsidRDefault="00EE06C7" w:rsidP="00EE06C7">
      <w:pPr>
        <w:pStyle w:val="Paragrafoelenco"/>
        <w:numPr>
          <w:ilvl w:val="0"/>
          <w:numId w:val="3"/>
        </w:numPr>
        <w:spacing w:before="120" w:beforeAutospacing="0" w:after="120" w:afterAutospacing="0"/>
        <w:jc w:val="both"/>
        <w:rPr>
          <w:color w:val="000000"/>
        </w:rPr>
      </w:pPr>
      <w:r w:rsidRPr="00EE06C7">
        <w:rPr>
          <w:iCs/>
          <w:color w:val="000000"/>
        </w:rPr>
        <w:t>protocolli distrettuali</w:t>
      </w:r>
      <w:r>
        <w:rPr>
          <w:iCs/>
          <w:color w:val="000000"/>
        </w:rPr>
        <w:t>;</w:t>
      </w:r>
    </w:p>
    <w:p w:rsidR="00EE06C7" w:rsidRPr="00EE06C7" w:rsidRDefault="00EE06C7" w:rsidP="00EE06C7">
      <w:pPr>
        <w:pStyle w:val="Paragrafoelenco"/>
        <w:numPr>
          <w:ilvl w:val="0"/>
          <w:numId w:val="3"/>
        </w:numPr>
        <w:spacing w:before="120" w:beforeAutospacing="0" w:after="120" w:afterAutospacing="0"/>
        <w:jc w:val="both"/>
        <w:rPr>
          <w:color w:val="000000"/>
        </w:rPr>
      </w:pPr>
      <w:r w:rsidRPr="00EE06C7">
        <w:rPr>
          <w:iCs/>
          <w:color w:val="000000"/>
        </w:rPr>
        <w:t>PCT</w:t>
      </w:r>
      <w:r>
        <w:rPr>
          <w:iCs/>
          <w:color w:val="000000"/>
        </w:rPr>
        <w:t>,</w:t>
      </w:r>
      <w:r w:rsidRPr="00EE06C7">
        <w:rPr>
          <w:iCs/>
          <w:color w:val="000000"/>
        </w:rPr>
        <w:t xml:space="preserve"> strumento utile o occasione di </w:t>
      </w:r>
      <w:proofErr w:type="spellStart"/>
      <w:r w:rsidRPr="00EE06C7">
        <w:rPr>
          <w:iCs/>
          <w:color w:val="000000"/>
        </w:rPr>
        <w:t>neoformalismo</w:t>
      </w:r>
      <w:proofErr w:type="spellEnd"/>
      <w:r w:rsidRPr="00EE06C7">
        <w:rPr>
          <w:iCs/>
          <w:color w:val="000000"/>
        </w:rPr>
        <w:t xml:space="preserve"> informatico?</w:t>
      </w:r>
    </w:p>
    <w:p w:rsidR="00EE06C7" w:rsidRPr="00EE06C7" w:rsidRDefault="00EE06C7" w:rsidP="00EE06C7">
      <w:pPr>
        <w:pStyle w:val="Paragrafoelenco"/>
        <w:numPr>
          <w:ilvl w:val="0"/>
          <w:numId w:val="3"/>
        </w:numPr>
        <w:spacing w:before="120" w:beforeAutospacing="0" w:after="120" w:afterAutospacing="0"/>
        <w:jc w:val="both"/>
        <w:rPr>
          <w:color w:val="000000"/>
        </w:rPr>
      </w:pPr>
      <w:r>
        <w:rPr>
          <w:iCs/>
          <w:color w:val="000000"/>
        </w:rPr>
        <w:t>il ruolo della magistratura onoraria: la recentissima legge delega;</w:t>
      </w:r>
    </w:p>
    <w:p w:rsidR="00B97472" w:rsidRPr="00B97472" w:rsidRDefault="00B97472" w:rsidP="00EE06C7">
      <w:pPr>
        <w:pStyle w:val="Paragrafoelenco"/>
        <w:numPr>
          <w:ilvl w:val="0"/>
          <w:numId w:val="3"/>
        </w:numPr>
        <w:spacing w:before="120" w:beforeAutospacing="0" w:after="120" w:afterAutospacing="0"/>
        <w:jc w:val="both"/>
      </w:pPr>
      <w:r>
        <w:rPr>
          <w:rFonts w:eastAsiaTheme="minorHAnsi"/>
          <w:iCs/>
          <w:color w:val="000000"/>
        </w:rPr>
        <w:t>le prospettive di riforma:</w:t>
      </w:r>
    </w:p>
    <w:p w:rsidR="00EE06C7" w:rsidRPr="00B97472" w:rsidRDefault="00B97472" w:rsidP="00B97472">
      <w:pPr>
        <w:pStyle w:val="Paragrafoelenco"/>
        <w:numPr>
          <w:ilvl w:val="1"/>
          <w:numId w:val="3"/>
        </w:numPr>
        <w:spacing w:before="120" w:beforeAutospacing="0" w:after="120" w:afterAutospacing="0"/>
        <w:jc w:val="both"/>
      </w:pPr>
      <w:r>
        <w:rPr>
          <w:rFonts w:eastAsiaTheme="minorHAnsi"/>
          <w:iCs/>
          <w:color w:val="000000"/>
        </w:rPr>
        <w:t>in materia di processo civile;</w:t>
      </w:r>
    </w:p>
    <w:p w:rsidR="00B97472" w:rsidRPr="00B97472" w:rsidRDefault="00B97472" w:rsidP="00B97472">
      <w:pPr>
        <w:pStyle w:val="Paragrafoelenco"/>
        <w:numPr>
          <w:ilvl w:val="1"/>
          <w:numId w:val="3"/>
        </w:numPr>
        <w:spacing w:before="120" w:beforeAutospacing="0" w:after="120" w:afterAutospacing="0"/>
        <w:jc w:val="both"/>
      </w:pPr>
      <w:r>
        <w:t>in materia di famiglia e minori.</w:t>
      </w:r>
    </w:p>
    <w:sectPr w:rsidR="00B97472" w:rsidRPr="00B97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9C" w:rsidRDefault="007C029C" w:rsidP="00EE06C7">
      <w:pPr>
        <w:spacing w:after="0" w:line="240" w:lineRule="auto"/>
      </w:pPr>
      <w:r>
        <w:separator/>
      </w:r>
    </w:p>
  </w:endnote>
  <w:endnote w:type="continuationSeparator" w:id="0">
    <w:p w:rsidR="007C029C" w:rsidRDefault="007C029C" w:rsidP="00EE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9C" w:rsidRDefault="007C029C" w:rsidP="00EE06C7">
      <w:pPr>
        <w:spacing w:after="0" w:line="240" w:lineRule="auto"/>
      </w:pPr>
      <w:r>
        <w:separator/>
      </w:r>
    </w:p>
  </w:footnote>
  <w:footnote w:type="continuationSeparator" w:id="0">
    <w:p w:rsidR="007C029C" w:rsidRDefault="007C029C" w:rsidP="00EE06C7">
      <w:pPr>
        <w:spacing w:after="0" w:line="240" w:lineRule="auto"/>
      </w:pPr>
      <w:r>
        <w:continuationSeparator/>
      </w:r>
    </w:p>
  </w:footnote>
  <w:footnote w:id="1">
    <w:p w:rsidR="00EE06C7" w:rsidRPr="00195DF7" w:rsidRDefault="00EE06C7" w:rsidP="00EE06C7">
      <w:pPr>
        <w:pStyle w:val="Testonotaapidipagina"/>
        <w:spacing w:line="240" w:lineRule="auto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95DF7">
        <w:t>http://openspaceworld.org/cgi/itwiki.cgi</w:t>
      </w:r>
    </w:p>
  </w:footnote>
  <w:footnote w:id="2">
    <w:p w:rsidR="00EE06C7" w:rsidRPr="00176BD6" w:rsidRDefault="00EE06C7" w:rsidP="00EE06C7">
      <w:pPr>
        <w:pStyle w:val="Testonotaapidipagina"/>
        <w:spacing w:line="240" w:lineRule="auto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76BD6">
        <w:rPr>
          <w:lang w:val="it-IT"/>
        </w:rPr>
        <w:t>www.</w:t>
      </w:r>
      <w:r w:rsidRPr="00176BD6">
        <w:rPr>
          <w:rFonts w:cs="Arial"/>
          <w:sz w:val="21"/>
          <w:szCs w:val="21"/>
          <w:lang w:eastAsia="it-IT"/>
        </w:rPr>
        <w:t xml:space="preserve"> </w:t>
      </w:r>
      <w:r w:rsidRPr="00195DF7">
        <w:rPr>
          <w:rFonts w:cs="Arial"/>
          <w:sz w:val="21"/>
          <w:szCs w:val="21"/>
          <w:lang w:eastAsia="it-IT"/>
        </w:rPr>
        <w:t>jusgenova.it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A1"/>
    <w:multiLevelType w:val="hybridMultilevel"/>
    <w:tmpl w:val="E7380790"/>
    <w:lvl w:ilvl="0" w:tplc="D0D40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546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12C24"/>
    <w:multiLevelType w:val="hybridMultilevel"/>
    <w:tmpl w:val="4ADC2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B1BC2"/>
    <w:multiLevelType w:val="hybridMultilevel"/>
    <w:tmpl w:val="6FB0498A"/>
    <w:lvl w:ilvl="0" w:tplc="D0D40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546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C7"/>
    <w:rsid w:val="00222049"/>
    <w:rsid w:val="00351206"/>
    <w:rsid w:val="007C029C"/>
    <w:rsid w:val="00B97472"/>
    <w:rsid w:val="00C33A7C"/>
    <w:rsid w:val="00CC5A5A"/>
    <w:rsid w:val="00E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6C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EE06C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E06C7"/>
    <w:pPr>
      <w:widowControl w:val="0"/>
      <w:suppressAutoHyphens/>
      <w:spacing w:after="0" w:line="480" w:lineRule="exact"/>
      <w:jc w:val="both"/>
    </w:pPr>
    <w:rPr>
      <w:rFonts w:ascii="Book Antiqua" w:eastAsia="Times New Roman" w:hAnsi="Book Antiqua" w:cs="Book Antiqua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06C7"/>
    <w:rPr>
      <w:rFonts w:ascii="Book Antiqua" w:eastAsia="Times New Roman" w:hAnsi="Book Antiqua" w:cs="Book Antiqua"/>
      <w:sz w:val="20"/>
      <w:szCs w:val="20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6C7"/>
    <w:rPr>
      <w:rFonts w:ascii="Tahoma" w:eastAsia="Calibri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EE06C7"/>
    <w:rPr>
      <w:i/>
      <w:iCs/>
    </w:rPr>
  </w:style>
  <w:style w:type="paragraph" w:styleId="Paragrafoelenco">
    <w:name w:val="List Paragraph"/>
    <w:basedOn w:val="Normale"/>
    <w:uiPriority w:val="34"/>
    <w:qFormat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6C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EE06C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E06C7"/>
    <w:pPr>
      <w:widowControl w:val="0"/>
      <w:suppressAutoHyphens/>
      <w:spacing w:after="0" w:line="480" w:lineRule="exact"/>
      <w:jc w:val="both"/>
    </w:pPr>
    <w:rPr>
      <w:rFonts w:ascii="Book Antiqua" w:eastAsia="Times New Roman" w:hAnsi="Book Antiqua" w:cs="Book Antiqua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06C7"/>
    <w:rPr>
      <w:rFonts w:ascii="Book Antiqua" w:eastAsia="Times New Roman" w:hAnsi="Book Antiqua" w:cs="Book Antiqua"/>
      <w:sz w:val="20"/>
      <w:szCs w:val="20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6C7"/>
    <w:rPr>
      <w:rFonts w:ascii="Tahoma" w:eastAsia="Calibri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EE06C7"/>
    <w:rPr>
      <w:i/>
      <w:iCs/>
    </w:rPr>
  </w:style>
  <w:style w:type="paragraph" w:styleId="Paragrafoelenco">
    <w:name w:val="List Paragraph"/>
    <w:basedOn w:val="Normale"/>
    <w:uiPriority w:val="34"/>
    <w:qFormat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34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4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1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9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6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Crugnola Elena</dc:creator>
  <cp:lastModifiedBy>Riva Crugnola Elena</cp:lastModifiedBy>
  <cp:revision>3</cp:revision>
  <cp:lastPrinted>2016-05-18T10:49:00Z</cp:lastPrinted>
  <dcterms:created xsi:type="dcterms:W3CDTF">2016-05-18T10:49:00Z</dcterms:created>
  <dcterms:modified xsi:type="dcterms:W3CDTF">2016-05-18T10:50:00Z</dcterms:modified>
</cp:coreProperties>
</file>