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5F" w:rsidRDefault="00443C5F" w:rsidP="00443C5F">
      <w:pPr>
        <w:tabs>
          <w:tab w:val="center" w:pos="4819"/>
          <w:tab w:val="left" w:pos="774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5F" w:rsidRPr="002B2291" w:rsidRDefault="00443C5F" w:rsidP="00443C5F">
      <w:pPr>
        <w:tabs>
          <w:tab w:val="center" w:pos="4819"/>
          <w:tab w:val="left" w:pos="7740"/>
        </w:tabs>
        <w:spacing w:before="120" w:after="120" w:line="240" w:lineRule="auto"/>
        <w:jc w:val="center"/>
        <w:rPr>
          <w:rFonts w:ascii="Century" w:hAnsi="Century"/>
          <w:b/>
          <w:sz w:val="28"/>
          <w:szCs w:val="28"/>
        </w:rPr>
      </w:pPr>
      <w:r w:rsidRPr="002B2291">
        <w:rPr>
          <w:rFonts w:ascii="Century" w:hAnsi="Century"/>
          <w:b/>
          <w:sz w:val="28"/>
          <w:szCs w:val="28"/>
        </w:rPr>
        <w:t>XI ASSEMBLEA NAZIONALE DEGLI OSSERVATORI</w:t>
      </w:r>
    </w:p>
    <w:p w:rsidR="00443C5F" w:rsidRPr="002B2291" w:rsidRDefault="00443C5F" w:rsidP="00443C5F">
      <w:pPr>
        <w:tabs>
          <w:tab w:val="center" w:pos="4819"/>
          <w:tab w:val="left" w:pos="7740"/>
        </w:tabs>
        <w:spacing w:before="120" w:after="120" w:line="240" w:lineRule="auto"/>
        <w:jc w:val="center"/>
        <w:rPr>
          <w:rFonts w:ascii="Century" w:hAnsi="Century"/>
          <w:b/>
          <w:sz w:val="28"/>
          <w:szCs w:val="28"/>
        </w:rPr>
      </w:pPr>
      <w:r w:rsidRPr="002B2291">
        <w:rPr>
          <w:rFonts w:ascii="Century" w:hAnsi="Century"/>
          <w:b/>
          <w:sz w:val="28"/>
          <w:szCs w:val="28"/>
        </w:rPr>
        <w:t xml:space="preserve">Diritti interessi </w:t>
      </w:r>
      <w:proofErr w:type="spellStart"/>
      <w:r w:rsidRPr="002B2291">
        <w:rPr>
          <w:rFonts w:ascii="Century" w:hAnsi="Century"/>
          <w:b/>
          <w:sz w:val="28"/>
          <w:szCs w:val="28"/>
        </w:rPr>
        <w:t>effettivita’</w:t>
      </w:r>
      <w:proofErr w:type="spellEnd"/>
      <w:r>
        <w:rPr>
          <w:rFonts w:ascii="Century" w:hAnsi="Century"/>
          <w:b/>
          <w:sz w:val="28"/>
          <w:szCs w:val="28"/>
        </w:rPr>
        <w:t xml:space="preserve"> di t</w:t>
      </w:r>
      <w:r w:rsidRPr="002B2291">
        <w:rPr>
          <w:rFonts w:ascii="Century" w:hAnsi="Century"/>
          <w:b/>
          <w:sz w:val="28"/>
          <w:szCs w:val="28"/>
        </w:rPr>
        <w:t>utela</w:t>
      </w:r>
    </w:p>
    <w:p w:rsidR="00443C5F" w:rsidRPr="002B2291" w:rsidRDefault="00443C5F" w:rsidP="00443C5F">
      <w:pPr>
        <w:tabs>
          <w:tab w:val="center" w:pos="4819"/>
          <w:tab w:val="left" w:pos="7740"/>
        </w:tabs>
        <w:spacing w:before="120" w:after="120" w:line="240" w:lineRule="auto"/>
        <w:jc w:val="center"/>
        <w:rPr>
          <w:rFonts w:ascii="Century" w:hAnsi="Century"/>
          <w:b/>
          <w:sz w:val="24"/>
          <w:szCs w:val="24"/>
        </w:rPr>
      </w:pPr>
      <w:r w:rsidRPr="002B2291">
        <w:rPr>
          <w:rFonts w:ascii="Century" w:hAnsi="Century"/>
          <w:b/>
          <w:sz w:val="28"/>
          <w:szCs w:val="28"/>
        </w:rPr>
        <w:t>MILANO, 28 MAGGIO 2016</w:t>
      </w:r>
    </w:p>
    <w:p w:rsidR="00443C5F" w:rsidRPr="00373960" w:rsidRDefault="00443C5F" w:rsidP="00443C5F">
      <w:pPr>
        <w:tabs>
          <w:tab w:val="center" w:pos="4819"/>
          <w:tab w:val="left" w:pos="7740"/>
        </w:tabs>
        <w:spacing w:before="600" w:after="120" w:line="240" w:lineRule="auto"/>
        <w:jc w:val="center"/>
        <w:rPr>
          <w:rFonts w:ascii="Century" w:hAnsi="Century" w:cs="Times New Roman"/>
          <w:b/>
          <w:bCs/>
          <w:color w:val="333333"/>
          <w:sz w:val="28"/>
          <w:szCs w:val="28"/>
        </w:rPr>
      </w:pPr>
      <w:r w:rsidRPr="00373960">
        <w:rPr>
          <w:rFonts w:ascii="Century" w:hAnsi="Century" w:cs="Times New Roman"/>
          <w:b/>
          <w:bCs/>
          <w:color w:val="333333"/>
          <w:sz w:val="28"/>
          <w:szCs w:val="28"/>
        </w:rPr>
        <w:t>Gruppo di lavoro</w:t>
      </w:r>
    </w:p>
    <w:p w:rsidR="00443C5F" w:rsidRPr="00373960" w:rsidRDefault="00443C5F" w:rsidP="00443C5F">
      <w:pPr>
        <w:tabs>
          <w:tab w:val="center" w:pos="4819"/>
          <w:tab w:val="left" w:pos="7740"/>
        </w:tabs>
        <w:spacing w:before="120" w:after="12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373960">
        <w:rPr>
          <w:rFonts w:ascii="Century" w:hAnsi="Century" w:cs="Times New Roman"/>
          <w:b/>
          <w:bCs/>
          <w:color w:val="333333"/>
          <w:sz w:val="28"/>
          <w:szCs w:val="28"/>
        </w:rPr>
        <w:t>Diritto giurisprudenziale, prevedibilità delle decisioni: ossimoro o binomio?</w:t>
      </w:r>
    </w:p>
    <w:p w:rsidR="00443C5F" w:rsidRPr="00373960" w:rsidRDefault="00443C5F" w:rsidP="00443C5F">
      <w:pPr>
        <w:tabs>
          <w:tab w:val="center" w:pos="4819"/>
          <w:tab w:val="left" w:pos="7740"/>
        </w:tabs>
        <w:spacing w:before="120" w:after="12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373960">
        <w:rPr>
          <w:rFonts w:ascii="Century" w:hAnsi="Century" w:cs="Times New Roman"/>
          <w:b/>
          <w:sz w:val="28"/>
          <w:szCs w:val="28"/>
        </w:rPr>
        <w:t>SCHEDA PREPARATORIA</w:t>
      </w:r>
    </w:p>
    <w:p w:rsidR="00443C5F" w:rsidRPr="00443C5F" w:rsidRDefault="00443C5F" w:rsidP="00443C5F">
      <w:pPr>
        <w:tabs>
          <w:tab w:val="center" w:pos="4819"/>
          <w:tab w:val="left" w:pos="7740"/>
        </w:tabs>
        <w:spacing w:before="60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temi per la discussione</w:t>
      </w:r>
    </w:p>
    <w:p w:rsidR="001353C3" w:rsidRPr="00443C5F" w:rsidRDefault="00373960" w:rsidP="00443C5F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443C5F">
        <w:rPr>
          <w:rFonts w:ascii="Times New Roman" w:hAnsi="Times New Roman" w:cs="Times New Roman"/>
          <w:sz w:val="24"/>
          <w:szCs w:val="24"/>
          <w:u w:val="single"/>
        </w:rPr>
        <w:t>l diritto giurisprudenziale:</w:t>
      </w:r>
    </w:p>
    <w:p w:rsidR="001353C3" w:rsidRPr="00443C5F" w:rsidRDefault="001353C3" w:rsidP="00443C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5F">
        <w:rPr>
          <w:rFonts w:ascii="Times New Roman" w:hAnsi="Times New Roman" w:cs="Times New Roman"/>
          <w:sz w:val="24"/>
          <w:szCs w:val="24"/>
        </w:rPr>
        <w:t>1. Crisi della fattispec</w:t>
      </w:r>
      <w:r w:rsidR="00786341" w:rsidRPr="00443C5F">
        <w:rPr>
          <w:rFonts w:ascii="Times New Roman" w:hAnsi="Times New Roman" w:cs="Times New Roman"/>
          <w:sz w:val="24"/>
          <w:szCs w:val="24"/>
        </w:rPr>
        <w:t>ie: dalle norme senza fattispeci</w:t>
      </w:r>
      <w:r w:rsidRPr="00443C5F">
        <w:rPr>
          <w:rFonts w:ascii="Times New Roman" w:hAnsi="Times New Roman" w:cs="Times New Roman"/>
          <w:sz w:val="24"/>
          <w:szCs w:val="24"/>
        </w:rPr>
        <w:t xml:space="preserve">e alla costruzione della decisione </w:t>
      </w:r>
      <w:r w:rsidR="00786341" w:rsidRPr="00443C5F">
        <w:rPr>
          <w:rFonts w:ascii="Times New Roman" w:hAnsi="Times New Roman" w:cs="Times New Roman"/>
          <w:sz w:val="24"/>
          <w:szCs w:val="24"/>
        </w:rPr>
        <w:t>tramite regole e princì</w:t>
      </w:r>
      <w:r w:rsidRPr="00443C5F">
        <w:rPr>
          <w:rFonts w:ascii="Times New Roman" w:hAnsi="Times New Roman" w:cs="Times New Roman"/>
          <w:sz w:val="24"/>
          <w:szCs w:val="24"/>
        </w:rPr>
        <w:t>pi.</w:t>
      </w:r>
    </w:p>
    <w:p w:rsidR="001353C3" w:rsidRPr="00443C5F" w:rsidRDefault="001353C3" w:rsidP="00443C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5F">
        <w:rPr>
          <w:rFonts w:ascii="Times New Roman" w:hAnsi="Times New Roman" w:cs="Times New Roman"/>
          <w:sz w:val="24"/>
          <w:szCs w:val="24"/>
        </w:rPr>
        <w:t>2. Il “nuovo” ragionamento giuridico: l’interpretazione costituzionalmente orientata, l’interpretazione conforme, le nuove fonti del diritto.</w:t>
      </w:r>
    </w:p>
    <w:p w:rsidR="001353C3" w:rsidRPr="00443C5F" w:rsidRDefault="001353C3" w:rsidP="00443C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5F">
        <w:rPr>
          <w:rFonts w:ascii="Times New Roman" w:hAnsi="Times New Roman" w:cs="Times New Roman"/>
          <w:sz w:val="24"/>
          <w:szCs w:val="24"/>
        </w:rPr>
        <w:t>3. Effettività delle tutele e centralità del caso concreto: diritto e valori.</w:t>
      </w:r>
    </w:p>
    <w:p w:rsidR="001353C3" w:rsidRDefault="001353C3" w:rsidP="00443C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3C5F">
        <w:rPr>
          <w:rFonts w:ascii="Times New Roman" w:hAnsi="Times New Roman" w:cs="Times New Roman"/>
          <w:sz w:val="24"/>
          <w:szCs w:val="24"/>
        </w:rPr>
        <w:t xml:space="preserve">4. La giurisprudenza </w:t>
      </w:r>
      <w:r w:rsidR="00373960">
        <w:rPr>
          <w:rFonts w:ascii="Times New Roman" w:hAnsi="Times New Roman" w:cs="Times New Roman"/>
          <w:sz w:val="24"/>
          <w:szCs w:val="24"/>
        </w:rPr>
        <w:t>delle corti italiane ed europee</w:t>
      </w:r>
      <w:r w:rsidRPr="00443C5F">
        <w:rPr>
          <w:rFonts w:ascii="Times New Roman" w:hAnsi="Times New Roman" w:cs="Times New Roman"/>
          <w:sz w:val="24"/>
          <w:szCs w:val="24"/>
        </w:rPr>
        <w:t xml:space="preserve"> </w:t>
      </w:r>
      <w:r w:rsidR="00373960">
        <w:rPr>
          <w:rFonts w:ascii="Times New Roman" w:hAnsi="Times New Roman" w:cs="Times New Roman"/>
          <w:sz w:val="24"/>
          <w:szCs w:val="24"/>
        </w:rPr>
        <w:t>(</w:t>
      </w:r>
      <w:r w:rsidR="00373960">
        <w:rPr>
          <w:rFonts w:ascii="Times New Roman" w:hAnsi="Times New Roman" w:cs="Times New Roman"/>
          <w:sz w:val="24"/>
          <w:szCs w:val="24"/>
          <w:u w:val="single"/>
        </w:rPr>
        <w:t>vedi scheda prof. Vettori).</w:t>
      </w:r>
    </w:p>
    <w:p w:rsidR="00373960" w:rsidRPr="00373960" w:rsidRDefault="00373960" w:rsidP="00443C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Specializzazione e onere di coerenza nella motivazione.</w:t>
      </w:r>
    </w:p>
    <w:p w:rsidR="00204B77" w:rsidRPr="00443C5F" w:rsidRDefault="00373960" w:rsidP="00443C5F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B774D6" w:rsidRPr="00443C5F">
        <w:rPr>
          <w:rFonts w:ascii="Times New Roman" w:hAnsi="Times New Roman" w:cs="Times New Roman"/>
          <w:sz w:val="24"/>
          <w:szCs w:val="24"/>
          <w:u w:val="single"/>
        </w:rPr>
        <w:t>a prevedibilità della decisione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774D6" w:rsidRPr="00443C5F" w:rsidRDefault="00B774D6" w:rsidP="00443C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5F">
        <w:rPr>
          <w:rFonts w:ascii="Times New Roman" w:hAnsi="Times New Roman" w:cs="Times New Roman"/>
          <w:sz w:val="24"/>
          <w:szCs w:val="24"/>
        </w:rPr>
        <w:t>1. Pratiche di discussione collettiva e nomofilachia dal basso: riunioni</w:t>
      </w:r>
      <w:r w:rsidR="00443C5F">
        <w:rPr>
          <w:rFonts w:ascii="Times New Roman" w:hAnsi="Times New Roman" w:cs="Times New Roman"/>
          <w:sz w:val="24"/>
          <w:szCs w:val="24"/>
        </w:rPr>
        <w:t xml:space="preserve"> ex art. 47 quater </w:t>
      </w:r>
      <w:proofErr w:type="spellStart"/>
      <w:r w:rsidR="00443C5F">
        <w:rPr>
          <w:rFonts w:ascii="Times New Roman" w:hAnsi="Times New Roman" w:cs="Times New Roman"/>
          <w:sz w:val="24"/>
          <w:szCs w:val="24"/>
        </w:rPr>
        <w:t>ord.giud</w:t>
      </w:r>
      <w:proofErr w:type="spellEnd"/>
      <w:r w:rsidR="00443C5F">
        <w:rPr>
          <w:rFonts w:ascii="Times New Roman" w:hAnsi="Times New Roman" w:cs="Times New Roman"/>
          <w:sz w:val="24"/>
          <w:szCs w:val="24"/>
        </w:rPr>
        <w:t>.</w:t>
      </w:r>
      <w:r w:rsidR="00BC34AD">
        <w:rPr>
          <w:rFonts w:ascii="Times New Roman" w:hAnsi="Times New Roman" w:cs="Times New Roman"/>
          <w:sz w:val="24"/>
          <w:szCs w:val="24"/>
        </w:rPr>
        <w:t xml:space="preserve">, </w:t>
      </w:r>
      <w:r w:rsidRPr="00443C5F">
        <w:rPr>
          <w:rFonts w:ascii="Times New Roman" w:hAnsi="Times New Roman" w:cs="Times New Roman"/>
          <w:sz w:val="24"/>
          <w:szCs w:val="24"/>
        </w:rPr>
        <w:t>anche allargate ad e</w:t>
      </w:r>
      <w:r w:rsidR="00443C5F">
        <w:rPr>
          <w:rFonts w:ascii="Times New Roman" w:hAnsi="Times New Roman" w:cs="Times New Roman"/>
          <w:sz w:val="24"/>
          <w:szCs w:val="24"/>
        </w:rPr>
        <w:t xml:space="preserve">sperti o giudici specializzati </w:t>
      </w:r>
      <w:r w:rsidRPr="00443C5F">
        <w:rPr>
          <w:rFonts w:ascii="Times New Roman" w:hAnsi="Times New Roman" w:cs="Times New Roman"/>
          <w:sz w:val="24"/>
          <w:szCs w:val="24"/>
        </w:rPr>
        <w:t>in materie diverse, ma rilevanti.</w:t>
      </w:r>
    </w:p>
    <w:p w:rsidR="00B774D6" w:rsidRPr="00443C5F" w:rsidRDefault="00B774D6" w:rsidP="00443C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5F">
        <w:rPr>
          <w:rFonts w:ascii="Times New Roman" w:hAnsi="Times New Roman" w:cs="Times New Roman"/>
          <w:sz w:val="24"/>
          <w:szCs w:val="24"/>
        </w:rPr>
        <w:t xml:space="preserve">2. Nomofilachia dei gradi superiori: dialogo tra primo, secondo e terzo grado; possibilità di decidere </w:t>
      </w:r>
      <w:proofErr w:type="spellStart"/>
      <w:r w:rsidRPr="00443C5F">
        <w:rPr>
          <w:rFonts w:ascii="Times New Roman" w:hAnsi="Times New Roman" w:cs="Times New Roman"/>
          <w:i/>
          <w:sz w:val="24"/>
          <w:szCs w:val="24"/>
        </w:rPr>
        <w:t>leading</w:t>
      </w:r>
      <w:proofErr w:type="spellEnd"/>
      <w:r w:rsidRPr="00443C5F">
        <w:rPr>
          <w:rFonts w:ascii="Times New Roman" w:hAnsi="Times New Roman" w:cs="Times New Roman"/>
          <w:i/>
          <w:sz w:val="24"/>
          <w:szCs w:val="24"/>
        </w:rPr>
        <w:t xml:space="preserve"> case </w:t>
      </w:r>
      <w:r w:rsidRPr="00443C5F">
        <w:rPr>
          <w:rFonts w:ascii="Times New Roman" w:hAnsi="Times New Roman" w:cs="Times New Roman"/>
          <w:sz w:val="24"/>
          <w:szCs w:val="24"/>
        </w:rPr>
        <w:t>in via preferenziale da parte delle Corti di secondo grado e della Corte di Cassazione.</w:t>
      </w:r>
    </w:p>
    <w:p w:rsidR="00B774D6" w:rsidRPr="00443C5F" w:rsidRDefault="00B774D6" w:rsidP="00443C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5F">
        <w:rPr>
          <w:rFonts w:ascii="Times New Roman" w:hAnsi="Times New Roman" w:cs="Times New Roman"/>
          <w:sz w:val="24"/>
          <w:szCs w:val="24"/>
        </w:rPr>
        <w:t>3. Banche dati fruibili sui siti ufficiali dei Tribunali</w:t>
      </w:r>
      <w:r w:rsidR="00443C5F">
        <w:rPr>
          <w:rFonts w:ascii="Times New Roman" w:hAnsi="Times New Roman" w:cs="Times New Roman"/>
          <w:sz w:val="24"/>
          <w:szCs w:val="24"/>
        </w:rPr>
        <w:t xml:space="preserve"> o su siti “non commerciali”</w:t>
      </w:r>
      <w:r w:rsidRPr="00443C5F">
        <w:rPr>
          <w:rFonts w:ascii="Times New Roman" w:hAnsi="Times New Roman" w:cs="Times New Roman"/>
          <w:sz w:val="24"/>
          <w:szCs w:val="24"/>
        </w:rPr>
        <w:t>,</w:t>
      </w:r>
      <w:r w:rsidR="00443C5F">
        <w:rPr>
          <w:rFonts w:ascii="Times New Roman" w:hAnsi="Times New Roman" w:cs="Times New Roman"/>
          <w:sz w:val="24"/>
          <w:szCs w:val="24"/>
        </w:rPr>
        <w:t xml:space="preserve"> che consentano la conoscibilità degli orientamenti, in particolare</w:t>
      </w:r>
      <w:r w:rsidRPr="00443C5F">
        <w:rPr>
          <w:rFonts w:ascii="Times New Roman" w:hAnsi="Times New Roman" w:cs="Times New Roman"/>
          <w:sz w:val="24"/>
          <w:szCs w:val="24"/>
        </w:rPr>
        <w:t xml:space="preserve"> delle sezioni specializzate nelle varie materi</w:t>
      </w:r>
      <w:r w:rsidR="00443C5F">
        <w:rPr>
          <w:rFonts w:ascii="Times New Roman" w:hAnsi="Times New Roman" w:cs="Times New Roman"/>
          <w:sz w:val="24"/>
          <w:szCs w:val="24"/>
        </w:rPr>
        <w:t>e</w:t>
      </w:r>
      <w:r w:rsidR="00726C68">
        <w:rPr>
          <w:rFonts w:ascii="Times New Roman" w:hAnsi="Times New Roman" w:cs="Times New Roman"/>
          <w:sz w:val="24"/>
          <w:szCs w:val="24"/>
        </w:rPr>
        <w:t>,</w:t>
      </w:r>
      <w:r w:rsidR="00443C5F">
        <w:rPr>
          <w:rFonts w:ascii="Times New Roman" w:hAnsi="Times New Roman" w:cs="Times New Roman"/>
          <w:sz w:val="24"/>
          <w:szCs w:val="24"/>
        </w:rPr>
        <w:t xml:space="preserve"> e</w:t>
      </w:r>
      <w:r w:rsidRPr="00443C5F">
        <w:rPr>
          <w:rFonts w:ascii="Times New Roman" w:hAnsi="Times New Roman" w:cs="Times New Roman"/>
          <w:sz w:val="24"/>
          <w:szCs w:val="24"/>
        </w:rPr>
        <w:t xml:space="preserve"> lo studio dei precedenti</w:t>
      </w:r>
      <w:r w:rsidR="00443C5F">
        <w:rPr>
          <w:rFonts w:ascii="Times New Roman" w:hAnsi="Times New Roman" w:cs="Times New Roman"/>
          <w:sz w:val="24"/>
          <w:szCs w:val="24"/>
        </w:rPr>
        <w:t xml:space="preserve"> </w:t>
      </w:r>
      <w:r w:rsidR="00443C5F">
        <w:rPr>
          <w:rFonts w:ascii="Times New Roman" w:hAnsi="Times New Roman" w:cs="Times New Roman"/>
          <w:sz w:val="24"/>
          <w:szCs w:val="24"/>
        </w:rPr>
        <w:t xml:space="preserve">(esperienze del sito </w:t>
      </w:r>
      <w:hyperlink r:id="rId9" w:history="1">
        <w:r w:rsidR="00443C5F" w:rsidRPr="0058152A">
          <w:rPr>
            <w:rStyle w:val="Collegamentoipertestuale"/>
            <w:rFonts w:ascii="Times New Roman" w:hAnsi="Times New Roman" w:cs="Times New Roman"/>
            <w:sz w:val="24"/>
            <w:szCs w:val="24"/>
          </w:rPr>
          <w:t>www.giurisprudenzadelleimprese.it</w:t>
        </w:r>
      </w:hyperlink>
      <w:r w:rsidR="00443C5F">
        <w:rPr>
          <w:rFonts w:ascii="Times New Roman" w:hAnsi="Times New Roman" w:cs="Times New Roman"/>
          <w:sz w:val="24"/>
          <w:szCs w:val="24"/>
        </w:rPr>
        <w:t>, gestito dall’</w:t>
      </w:r>
      <w:r w:rsidR="00443C5F" w:rsidRPr="00232F35">
        <w:rPr>
          <w:rFonts w:ascii="Times New Roman" w:hAnsi="Times New Roman" w:cs="Times New Roman"/>
          <w:i/>
          <w:sz w:val="24"/>
          <w:szCs w:val="24"/>
        </w:rPr>
        <w:t xml:space="preserve">Associazione Disiano </w:t>
      </w:r>
      <w:proofErr w:type="spellStart"/>
      <w:r w:rsidR="00443C5F" w:rsidRPr="00232F35">
        <w:rPr>
          <w:rFonts w:ascii="Times New Roman" w:hAnsi="Times New Roman" w:cs="Times New Roman"/>
          <w:i/>
          <w:sz w:val="24"/>
          <w:szCs w:val="24"/>
        </w:rPr>
        <w:t>Preite</w:t>
      </w:r>
      <w:proofErr w:type="spellEnd"/>
      <w:r w:rsidR="00443C5F">
        <w:rPr>
          <w:rFonts w:ascii="Times New Roman" w:hAnsi="Times New Roman" w:cs="Times New Roman"/>
          <w:sz w:val="24"/>
          <w:szCs w:val="24"/>
        </w:rPr>
        <w:t xml:space="preserve">, e del sito </w:t>
      </w:r>
      <w:hyperlink r:id="rId10" w:history="1">
        <w:r w:rsidR="00443C5F" w:rsidRPr="0058152A">
          <w:rPr>
            <w:rStyle w:val="Collegamentoipertestuale"/>
            <w:rFonts w:ascii="Times New Roman" w:hAnsi="Times New Roman" w:cs="Times New Roman"/>
            <w:sz w:val="24"/>
            <w:szCs w:val="24"/>
          </w:rPr>
          <w:t>www.giure.it</w:t>
        </w:r>
      </w:hyperlink>
      <w:r w:rsidR="00443C5F">
        <w:rPr>
          <w:rFonts w:ascii="Times New Roman" w:hAnsi="Times New Roman" w:cs="Times New Roman"/>
          <w:sz w:val="24"/>
          <w:szCs w:val="24"/>
        </w:rPr>
        <w:t xml:space="preserve">, gestito dalla </w:t>
      </w:r>
      <w:r w:rsidR="00443C5F" w:rsidRPr="00812CF8">
        <w:rPr>
          <w:rFonts w:ascii="Times New Roman" w:hAnsi="Times New Roman" w:cs="Times New Roman"/>
          <w:i/>
          <w:sz w:val="24"/>
          <w:szCs w:val="24"/>
        </w:rPr>
        <w:t>Camera civile di Reggio Emilia</w:t>
      </w:r>
      <w:r w:rsidR="00373960">
        <w:rPr>
          <w:rFonts w:ascii="Times New Roman" w:hAnsi="Times New Roman" w:cs="Times New Roman"/>
          <w:sz w:val="24"/>
          <w:szCs w:val="24"/>
        </w:rPr>
        <w:t>;</w:t>
      </w:r>
      <w:r w:rsidR="00BC34AD">
        <w:rPr>
          <w:rFonts w:ascii="Times New Roman" w:hAnsi="Times New Roman" w:cs="Times New Roman"/>
          <w:sz w:val="24"/>
          <w:szCs w:val="24"/>
        </w:rPr>
        <w:t xml:space="preserve"> iniziative della Cassa Forense in tema di banche dati ad accesso libero</w:t>
      </w:r>
      <w:bookmarkStart w:id="0" w:name="_GoBack"/>
      <w:bookmarkEnd w:id="0"/>
      <w:r w:rsidR="00443C5F">
        <w:rPr>
          <w:rFonts w:ascii="Times New Roman" w:hAnsi="Times New Roman" w:cs="Times New Roman"/>
          <w:sz w:val="24"/>
          <w:szCs w:val="24"/>
        </w:rPr>
        <w:t>)</w:t>
      </w:r>
      <w:r w:rsidRPr="00443C5F">
        <w:rPr>
          <w:rFonts w:ascii="Times New Roman" w:hAnsi="Times New Roman" w:cs="Times New Roman"/>
          <w:sz w:val="24"/>
          <w:szCs w:val="24"/>
        </w:rPr>
        <w:t>.</w:t>
      </w:r>
    </w:p>
    <w:p w:rsidR="00B774D6" w:rsidRPr="00443C5F" w:rsidRDefault="00B774D6" w:rsidP="00443C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5F">
        <w:rPr>
          <w:rFonts w:ascii="Times New Roman" w:hAnsi="Times New Roman" w:cs="Times New Roman"/>
          <w:sz w:val="24"/>
          <w:szCs w:val="24"/>
        </w:rPr>
        <w:t>4</w:t>
      </w:r>
      <w:r w:rsidR="00443C5F">
        <w:rPr>
          <w:rFonts w:ascii="Times New Roman" w:hAnsi="Times New Roman" w:cs="Times New Roman"/>
          <w:sz w:val="24"/>
          <w:szCs w:val="24"/>
        </w:rPr>
        <w:t xml:space="preserve">. </w:t>
      </w:r>
      <w:r w:rsidRPr="00443C5F">
        <w:rPr>
          <w:rFonts w:ascii="Times New Roman" w:hAnsi="Times New Roman" w:cs="Times New Roman"/>
          <w:sz w:val="24"/>
          <w:szCs w:val="24"/>
        </w:rPr>
        <w:t>Protocolli o linee guida in materia di diritto sostanziale (es. locazione, famiglia) con scelte interpretative condivise tra magistrati e foro.</w:t>
      </w:r>
    </w:p>
    <w:p w:rsidR="001353C3" w:rsidRPr="00BC34AD" w:rsidRDefault="00B774D6" w:rsidP="00BC34AD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C5F">
        <w:rPr>
          <w:rFonts w:ascii="Times New Roman" w:hAnsi="Times New Roman" w:cs="Times New Roman"/>
          <w:sz w:val="24"/>
          <w:szCs w:val="24"/>
        </w:rPr>
        <w:t>5. Dialogo processuale come strumento di dichiarazione e collaborazi</w:t>
      </w:r>
      <w:r w:rsidR="00726C68">
        <w:rPr>
          <w:rFonts w:ascii="Times New Roman" w:hAnsi="Times New Roman" w:cs="Times New Roman"/>
          <w:sz w:val="24"/>
          <w:szCs w:val="24"/>
        </w:rPr>
        <w:t xml:space="preserve">one per costruire la decisione: </w:t>
      </w:r>
      <w:r w:rsidR="00443C5F">
        <w:rPr>
          <w:rFonts w:ascii="Times New Roman" w:hAnsi="Times New Roman" w:cs="Times New Roman"/>
          <w:sz w:val="24"/>
          <w:szCs w:val="24"/>
        </w:rPr>
        <w:t>p</w:t>
      </w:r>
      <w:r w:rsidRPr="00443C5F">
        <w:rPr>
          <w:rFonts w:ascii="Times New Roman" w:hAnsi="Times New Roman" w:cs="Times New Roman"/>
          <w:sz w:val="24"/>
          <w:szCs w:val="24"/>
        </w:rPr>
        <w:t xml:space="preserve">rotocolli processuali e raccordo tra atti difensivi e provvedimenti del giudice (collegamento con i temi del gruppo : </w:t>
      </w:r>
      <w:r w:rsidRPr="00443C5F">
        <w:rPr>
          <w:rFonts w:ascii="Times New Roman" w:hAnsi="Times New Roman" w:cs="Times New Roman"/>
          <w:i/>
          <w:sz w:val="24"/>
          <w:szCs w:val="24"/>
        </w:rPr>
        <w:t>Udienza civile: a che serve?)</w:t>
      </w:r>
    </w:p>
    <w:sectPr w:rsidR="001353C3" w:rsidRPr="00BC3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99" w:rsidRDefault="00FC3C99" w:rsidP="00443C5F">
      <w:pPr>
        <w:spacing w:after="0" w:line="240" w:lineRule="auto"/>
      </w:pPr>
      <w:r>
        <w:separator/>
      </w:r>
    </w:p>
  </w:endnote>
  <w:endnote w:type="continuationSeparator" w:id="0">
    <w:p w:rsidR="00FC3C99" w:rsidRDefault="00FC3C99" w:rsidP="0044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99" w:rsidRDefault="00FC3C99" w:rsidP="00443C5F">
      <w:pPr>
        <w:spacing w:after="0" w:line="240" w:lineRule="auto"/>
      </w:pPr>
      <w:r>
        <w:separator/>
      </w:r>
    </w:p>
  </w:footnote>
  <w:footnote w:type="continuationSeparator" w:id="0">
    <w:p w:rsidR="00FC3C99" w:rsidRDefault="00FC3C99" w:rsidP="0044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1C"/>
    <w:multiLevelType w:val="hybridMultilevel"/>
    <w:tmpl w:val="F2CC13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50D52"/>
    <w:multiLevelType w:val="hybridMultilevel"/>
    <w:tmpl w:val="53126E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B1BC2"/>
    <w:multiLevelType w:val="hybridMultilevel"/>
    <w:tmpl w:val="6FB0498A"/>
    <w:lvl w:ilvl="0" w:tplc="D0D40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546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C3"/>
    <w:rsid w:val="001353C3"/>
    <w:rsid w:val="00204B77"/>
    <w:rsid w:val="00373960"/>
    <w:rsid w:val="0044234E"/>
    <w:rsid w:val="00443C5F"/>
    <w:rsid w:val="00726C68"/>
    <w:rsid w:val="00786341"/>
    <w:rsid w:val="009200A7"/>
    <w:rsid w:val="00B774D6"/>
    <w:rsid w:val="00BC34AD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443C5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443C5F"/>
    <w:pPr>
      <w:widowControl w:val="0"/>
      <w:suppressAutoHyphens/>
      <w:spacing w:after="0" w:line="480" w:lineRule="exact"/>
      <w:jc w:val="both"/>
    </w:pPr>
    <w:rPr>
      <w:rFonts w:ascii="Book Antiqua" w:eastAsia="Times New Roman" w:hAnsi="Book Antiqua" w:cs="Book Antiqua"/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43C5F"/>
    <w:rPr>
      <w:rFonts w:ascii="Book Antiqua" w:eastAsia="Times New Roman" w:hAnsi="Book Antiqua" w:cs="Book Antiqua"/>
      <w:sz w:val="20"/>
      <w:szCs w:val="20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C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3C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3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443C5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443C5F"/>
    <w:pPr>
      <w:widowControl w:val="0"/>
      <w:suppressAutoHyphens/>
      <w:spacing w:after="0" w:line="480" w:lineRule="exact"/>
      <w:jc w:val="both"/>
    </w:pPr>
    <w:rPr>
      <w:rFonts w:ascii="Book Antiqua" w:eastAsia="Times New Roman" w:hAnsi="Book Antiqua" w:cs="Book Antiqua"/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43C5F"/>
    <w:rPr>
      <w:rFonts w:ascii="Book Antiqua" w:eastAsia="Times New Roman" w:hAnsi="Book Antiqua" w:cs="Book Antiqua"/>
      <w:sz w:val="20"/>
      <w:szCs w:val="20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C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3C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3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ur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urisprudenzadelleimpr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Riva Crugnola Elena</cp:lastModifiedBy>
  <cp:revision>3</cp:revision>
  <cp:lastPrinted>2016-05-15T16:10:00Z</cp:lastPrinted>
  <dcterms:created xsi:type="dcterms:W3CDTF">2016-05-15T16:06:00Z</dcterms:created>
  <dcterms:modified xsi:type="dcterms:W3CDTF">2016-05-15T16:12:00Z</dcterms:modified>
</cp:coreProperties>
</file>