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BF" w:rsidRDefault="00082DBF" w:rsidP="00082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1C50EB5" wp14:editId="1FD1FA3E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BF" w:rsidRDefault="00082DBF" w:rsidP="00082D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RESOCONTO</w:t>
      </w:r>
    </w:p>
    <w:p w:rsidR="00082DBF" w:rsidRPr="00DC52B7" w:rsidRDefault="00082DBF" w:rsidP="00082D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OSSERVATORIO MILANESE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23 OTTOBRE 2019</w:t>
      </w:r>
    </w:p>
    <w:p w:rsidR="00082DBF" w:rsidRPr="003E192C" w:rsidRDefault="00082DBF" w:rsidP="00082DBF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del 23 ottobre 2019 dell’</w:t>
      </w:r>
      <w:r w:rsidRPr="00CE1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Osservatorio milanese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si sono esaminate le 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iniziative in corso</w:t>
      </w:r>
      <w:r w:rsidR="00AD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anche in vista della 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riunione del </w:t>
      </w:r>
      <w:r w:rsidRPr="00AD508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Coordinamento nazionale degli Osservatori sulla giustizia civile </w:t>
      </w:r>
      <w:r w:rsidRPr="0062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fissata per sabato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23 novembre </w:t>
      </w:r>
      <w:r w:rsidRPr="0062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prossimo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Bologna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(ore 10.30 s</w:t>
      </w:r>
      <w:r w:rsidR="00CE1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la della Fondazione forense, via D’Azeglio n.33)</w:t>
      </w:r>
    </w:p>
    <w:p w:rsidR="00B91ABD" w:rsidRPr="007852F0" w:rsidRDefault="00B91ABD" w:rsidP="00B91ABD">
      <w:pPr>
        <w:pStyle w:val="Paragrafoelenco"/>
        <w:numPr>
          <w:ilvl w:val="0"/>
          <w:numId w:val="2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ADR, educazione alla gestione del conflitto, mediazione, negoziazione</w:t>
      </w:r>
    </w:p>
    <w:p w:rsidR="00B85272" w:rsidRDefault="00B91ABD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ORSOLA ARIANNA riferisce </w:t>
      </w:r>
      <w:r w:rsidR="00FD2535">
        <w:rPr>
          <w:color w:val="000000"/>
        </w:rPr>
        <w:t>quanto alla prossima convocazione dei vari sottogruppi</w:t>
      </w:r>
    </w:p>
    <w:p w:rsidR="00B85272" w:rsidRDefault="00FD2535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 w:rsidRPr="00FD2535">
        <w:rPr>
          <w:b/>
          <w:color w:val="000000"/>
        </w:rPr>
        <w:t>in tema di OCC</w:t>
      </w:r>
      <w:r>
        <w:rPr>
          <w:color w:val="000000"/>
        </w:rPr>
        <w:t xml:space="preserve"> si sta elaborando una sintesi dei dati raccolti</w:t>
      </w:r>
    </w:p>
    <w:p w:rsidR="00B91ABD" w:rsidRDefault="00B85272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in tema di </w:t>
      </w:r>
      <w:r w:rsidR="00FD2535" w:rsidRPr="00FD2535">
        <w:rPr>
          <w:b/>
          <w:color w:val="000000"/>
        </w:rPr>
        <w:t>educazione alla gestione dei conflitti</w:t>
      </w:r>
      <w:r w:rsidR="00FD2535">
        <w:rPr>
          <w:color w:val="000000"/>
        </w:rPr>
        <w:t xml:space="preserve"> si valuta favorevolmente la reintroduzione della educazione civica nei programmi scolastici e la possibilità di sviluppare dei moduli di formazione per insegnanti e studenti: vari partecipanti al gruppo sono già coinvolti in alcuni dei progetti sul tema, quali l’</w:t>
      </w:r>
      <w:r w:rsidR="00B91ABD">
        <w:rPr>
          <w:color w:val="000000"/>
        </w:rPr>
        <w:t xml:space="preserve">ottava </w:t>
      </w:r>
      <w:r w:rsidR="00B91ABD" w:rsidRPr="009330AF">
        <w:rPr>
          <w:i/>
          <w:color w:val="000000"/>
        </w:rPr>
        <w:t>Competizione Italiana di Mediazione</w:t>
      </w:r>
      <w:r w:rsidR="00B91ABD">
        <w:rPr>
          <w:color w:val="000000"/>
        </w:rPr>
        <w:t xml:space="preserve"> </w:t>
      </w:r>
      <w:r w:rsidR="00B91ABD" w:rsidRPr="009330AF">
        <w:rPr>
          <w:i/>
          <w:color w:val="000000"/>
        </w:rPr>
        <w:t>CIM</w:t>
      </w:r>
      <w:r w:rsidR="00B91ABD">
        <w:rPr>
          <w:color w:val="000000"/>
        </w:rPr>
        <w:t>, 27, 28, 29 febbraio 2020, organizzata dalla Camera arbitrale di Milano in collaborazione con l’Università Statale di Milano</w:t>
      </w:r>
      <w:r>
        <w:rPr>
          <w:color w:val="000000"/>
        </w:rPr>
        <w:t xml:space="preserve"> e aperta al pubblico</w:t>
      </w:r>
      <w:r w:rsidR="00B91ABD">
        <w:rPr>
          <w:color w:val="000000"/>
        </w:rPr>
        <w:t xml:space="preserve">; </w:t>
      </w:r>
      <w:r w:rsidR="00B91ABD" w:rsidRPr="00BA3AC7">
        <w:rPr>
          <w:i/>
          <w:color w:val="000000"/>
        </w:rPr>
        <w:t>Positive words</w:t>
      </w:r>
      <w:r w:rsidR="00B91ABD">
        <w:rPr>
          <w:color w:val="000000"/>
        </w:rPr>
        <w:t>,</w:t>
      </w:r>
      <w:r w:rsidR="00B91ABD" w:rsidRPr="009330AF">
        <w:rPr>
          <w:i/>
          <w:color w:val="000000"/>
        </w:rPr>
        <w:t xml:space="preserve"> assertività ed empatia tra i banchi di scuola</w:t>
      </w:r>
      <w:r w:rsidR="00B91ABD">
        <w:rPr>
          <w:color w:val="000000"/>
        </w:rPr>
        <w:t xml:space="preserve">, Corso di formazione per insegnanti organizzato dal Dirigente scolastico di Fino Mornasco; </w:t>
      </w:r>
      <w:r w:rsidR="00B91ABD" w:rsidRPr="009330AF">
        <w:rPr>
          <w:i/>
          <w:color w:val="000000"/>
        </w:rPr>
        <w:t>Funzioni del diritto, funzioni della pena,</w:t>
      </w:r>
      <w:r w:rsidR="00B91ABD">
        <w:rPr>
          <w:color w:val="000000"/>
        </w:rPr>
        <w:t xml:space="preserve"> lezioni seminariali all’interno del carcere di Bollate organizzate dall’Università Statale di Milano</w:t>
      </w:r>
    </w:p>
    <w:p w:rsidR="00B85272" w:rsidRPr="00B91ABD" w:rsidRDefault="00B85272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in tema di </w:t>
      </w:r>
      <w:r w:rsidRPr="00B85272">
        <w:rPr>
          <w:b/>
          <w:color w:val="000000"/>
        </w:rPr>
        <w:t>ADR, mediazione e negoziazione</w:t>
      </w:r>
      <w:r>
        <w:rPr>
          <w:color w:val="000000"/>
        </w:rPr>
        <w:t xml:space="preserve"> si rinnova l’invito a inviare provvedimenti a </w:t>
      </w:r>
      <w:hyperlink r:id="rId8" w:history="1">
        <w:r w:rsidRPr="00CD02E0">
          <w:rPr>
            <w:rStyle w:val="Collegamentoipertestuale"/>
          </w:rPr>
          <w:t>orsola.arianna@studiolegalearianna.it</w:t>
        </w:r>
      </w:hyperlink>
      <w:r>
        <w:rPr>
          <w:color w:val="000000"/>
        </w:rPr>
        <w:t xml:space="preserve"> delegata al </w:t>
      </w:r>
      <w:r w:rsidRPr="00B85272">
        <w:rPr>
          <w:b/>
          <w:color w:val="000000"/>
        </w:rPr>
        <w:t>monitoraggio</w:t>
      </w:r>
    </w:p>
    <w:p w:rsidR="00B91ABD" w:rsidRPr="003606AE" w:rsidRDefault="00B91ABD" w:rsidP="00B91ABD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danno non patrimoniale alla persona</w:t>
      </w:r>
    </w:p>
    <w:p w:rsidR="00B91ABD" w:rsidRDefault="00FD2535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CASSANO CICUTO, GENTILE, LEO </w:t>
      </w:r>
      <w:r w:rsidR="00B91ABD">
        <w:rPr>
          <w:color w:val="000000"/>
        </w:rPr>
        <w:t xml:space="preserve">e </w:t>
      </w:r>
      <w:r w:rsidR="00B91ABD" w:rsidRPr="003606AE">
        <w:rPr>
          <w:color w:val="000000"/>
        </w:rPr>
        <w:t xml:space="preserve">SPERA </w:t>
      </w:r>
      <w:r w:rsidR="00B91ABD">
        <w:rPr>
          <w:color w:val="000000"/>
        </w:rPr>
        <w:t xml:space="preserve">riferiscono sugli </w:t>
      </w:r>
      <w:r w:rsidR="00B91ABD" w:rsidRPr="00B237EE">
        <w:rPr>
          <w:b/>
          <w:color w:val="000000"/>
        </w:rPr>
        <w:t xml:space="preserve">sviluppi </w:t>
      </w:r>
      <w:r w:rsidR="00B91ABD">
        <w:rPr>
          <w:b/>
          <w:color w:val="000000"/>
        </w:rPr>
        <w:t xml:space="preserve">dei lavori dei vari sottogruppi, </w:t>
      </w:r>
      <w:r w:rsidR="00B91ABD" w:rsidRPr="001951D8">
        <w:rPr>
          <w:color w:val="000000"/>
        </w:rPr>
        <w:t>in particolare</w:t>
      </w:r>
      <w:r w:rsidR="00B91ABD" w:rsidRPr="009E1582">
        <w:rPr>
          <w:color w:val="000000"/>
        </w:rPr>
        <w:t xml:space="preserve"> quanto ai temi del </w:t>
      </w:r>
      <w:r w:rsidR="00B91ABD">
        <w:rPr>
          <w:b/>
          <w:color w:val="000000"/>
        </w:rPr>
        <w:t xml:space="preserve">quesito medico legale </w:t>
      </w:r>
      <w:r w:rsidR="00B91ABD">
        <w:rPr>
          <w:color w:val="000000"/>
        </w:rPr>
        <w:t>(in via di approvazione finale nella nuova versione)</w:t>
      </w:r>
      <w:r>
        <w:rPr>
          <w:color w:val="000000"/>
        </w:rPr>
        <w:t>,</w:t>
      </w:r>
      <w:r w:rsidR="00B91ABD">
        <w:rPr>
          <w:color w:val="000000"/>
        </w:rPr>
        <w:t xml:space="preserve"> </w:t>
      </w:r>
      <w:r>
        <w:rPr>
          <w:color w:val="000000"/>
        </w:rPr>
        <w:t xml:space="preserve">del </w:t>
      </w:r>
      <w:r w:rsidRPr="00FD2535">
        <w:rPr>
          <w:b/>
          <w:color w:val="000000"/>
        </w:rPr>
        <w:t xml:space="preserve">danno </w:t>
      </w:r>
      <w:r>
        <w:rPr>
          <w:b/>
          <w:color w:val="000000"/>
        </w:rPr>
        <w:t xml:space="preserve">non patrimoniale </w:t>
      </w:r>
      <w:r w:rsidRPr="00FD2535">
        <w:rPr>
          <w:b/>
          <w:color w:val="000000"/>
        </w:rPr>
        <w:t>da perdita del rapporto parentale</w:t>
      </w:r>
      <w:r>
        <w:rPr>
          <w:color w:val="000000"/>
        </w:rPr>
        <w:t xml:space="preserve"> </w:t>
      </w:r>
      <w:r w:rsidR="00B91ABD" w:rsidRPr="009E1582">
        <w:rPr>
          <w:color w:val="000000"/>
        </w:rPr>
        <w:t xml:space="preserve">e del </w:t>
      </w:r>
      <w:r w:rsidR="00B91ABD" w:rsidRPr="001951D8">
        <w:rPr>
          <w:b/>
          <w:color w:val="000000"/>
        </w:rPr>
        <w:t>danno non patrimoniale alla persona d</w:t>
      </w:r>
      <w:r w:rsidR="00B91ABD">
        <w:rPr>
          <w:b/>
          <w:color w:val="000000"/>
        </w:rPr>
        <w:t xml:space="preserve">a carenza di consenso informato </w:t>
      </w:r>
      <w:r w:rsidR="00B91ABD">
        <w:rPr>
          <w:color w:val="000000"/>
        </w:rPr>
        <w:t>(è in corso l’analisi dei parametri utilizzati nelle sentenze raccolte)</w:t>
      </w:r>
    </w:p>
    <w:p w:rsidR="00B91ABD" w:rsidRDefault="00B91ABD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SPERA evidenzia la opportunità di </w:t>
      </w:r>
      <w:r w:rsidRPr="00CE1AC0">
        <w:rPr>
          <w:b/>
          <w:color w:val="000000"/>
        </w:rPr>
        <w:t xml:space="preserve">una rivisitazione delle tabelle </w:t>
      </w:r>
      <w:r>
        <w:rPr>
          <w:b/>
          <w:color w:val="000000"/>
        </w:rPr>
        <w:t xml:space="preserve">milanesi </w:t>
      </w:r>
      <w:r w:rsidRPr="00CE1AC0">
        <w:rPr>
          <w:b/>
          <w:color w:val="000000"/>
        </w:rPr>
        <w:t xml:space="preserve">di liquidazione del danno biologico e </w:t>
      </w:r>
      <w:r w:rsidR="00AD5084">
        <w:rPr>
          <w:b/>
          <w:color w:val="000000"/>
        </w:rPr>
        <w:t>del danno da sofferenza soggettiva interiore (</w:t>
      </w:r>
      <w:r w:rsidRPr="00CE1AC0">
        <w:rPr>
          <w:b/>
          <w:color w:val="000000"/>
        </w:rPr>
        <w:t xml:space="preserve">c.d. </w:t>
      </w:r>
      <w:r w:rsidR="00AD5084">
        <w:rPr>
          <w:b/>
          <w:color w:val="000000"/>
        </w:rPr>
        <w:t xml:space="preserve">danno </w:t>
      </w:r>
      <w:r w:rsidRPr="00CE1AC0">
        <w:rPr>
          <w:b/>
          <w:color w:val="000000"/>
        </w:rPr>
        <w:t>morale</w:t>
      </w:r>
      <w:r w:rsidR="00AD5084">
        <w:rPr>
          <w:b/>
          <w:color w:val="000000"/>
        </w:rPr>
        <w:t>)</w:t>
      </w:r>
      <w:r w:rsidRPr="00F90F14">
        <w:rPr>
          <w:color w:val="000000"/>
        </w:rPr>
        <w:t>,</w:t>
      </w:r>
      <w:r>
        <w:rPr>
          <w:color w:val="000000"/>
        </w:rPr>
        <w:t xml:space="preserve"> non quanto ai valori ma quanto alla presentazione degli stessi, alla luce degli sviluppi de</w:t>
      </w:r>
      <w:r w:rsidR="00415087">
        <w:rPr>
          <w:color w:val="000000"/>
        </w:rPr>
        <w:t>gli orientamenti di legittimità;</w:t>
      </w:r>
      <w:r>
        <w:rPr>
          <w:color w:val="000000"/>
        </w:rPr>
        <w:t xml:space="preserve"> l’esito della discussione all’interno del gruppo danno sarà riferito nella prossima riunione generale dell’Osservatorio</w:t>
      </w:r>
    </w:p>
    <w:p w:rsidR="00977671" w:rsidRDefault="00B91ABD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si approva poi la costituzione di </w:t>
      </w:r>
      <w:r w:rsidRPr="00F90F14">
        <w:rPr>
          <w:b/>
          <w:color w:val="000000"/>
        </w:rPr>
        <w:t>due nuovi sottogruppi</w:t>
      </w:r>
      <w:r>
        <w:rPr>
          <w:color w:val="000000"/>
        </w:rPr>
        <w:t xml:space="preserve"> dedicati rispettivamente ai </w:t>
      </w:r>
      <w:r w:rsidRPr="009E1582">
        <w:rPr>
          <w:b/>
          <w:color w:val="000000"/>
        </w:rPr>
        <w:t>criteri di liquidazione del danno non patrimoniale da reato</w:t>
      </w:r>
      <w:r>
        <w:rPr>
          <w:color w:val="000000"/>
        </w:rPr>
        <w:t xml:space="preserve"> (gruppo 10) e ai </w:t>
      </w:r>
      <w:r w:rsidRPr="009E1582">
        <w:rPr>
          <w:b/>
          <w:color w:val="000000"/>
        </w:rPr>
        <w:t xml:space="preserve">criteri di </w:t>
      </w:r>
      <w:r w:rsidR="00977671">
        <w:rPr>
          <w:b/>
          <w:color w:val="000000"/>
        </w:rPr>
        <w:t>condanna al pagamento degli interessi sulle somme rivalutate</w:t>
      </w:r>
      <w:r w:rsidR="00977671" w:rsidRPr="00415087">
        <w:rPr>
          <w:color w:val="000000"/>
        </w:rPr>
        <w:t xml:space="preserve"> e ai</w:t>
      </w:r>
      <w:r w:rsidR="00977671">
        <w:rPr>
          <w:b/>
          <w:color w:val="000000"/>
        </w:rPr>
        <w:t xml:space="preserve"> criteri di capitalizzazione anticipata di rendite</w:t>
      </w:r>
      <w:r w:rsidR="00977671">
        <w:rPr>
          <w:color w:val="000000"/>
        </w:rPr>
        <w:t xml:space="preserve"> (gruppo 11)</w:t>
      </w:r>
    </w:p>
    <w:p w:rsidR="00977671" w:rsidRDefault="00B91ABD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nel </w:t>
      </w:r>
      <w:r w:rsidRPr="00415087">
        <w:rPr>
          <w:b/>
          <w:color w:val="000000"/>
        </w:rPr>
        <w:t>gruppo 10</w:t>
      </w:r>
      <w:r>
        <w:rPr>
          <w:color w:val="000000"/>
        </w:rPr>
        <w:t xml:space="preserve"> saranno coinvolti anche giudici del settore penale, sono presenti alla riunione CANEVINI e PANASITI, le quali riferiscono delle valutazioni in tema di liquidazione del </w:t>
      </w:r>
      <w:r>
        <w:rPr>
          <w:color w:val="000000"/>
        </w:rPr>
        <w:lastRenderedPageBreak/>
        <w:t>da</w:t>
      </w:r>
      <w:r w:rsidR="00977671">
        <w:rPr>
          <w:color w:val="000000"/>
        </w:rPr>
        <w:t>nno da reato operate presso la IX</w:t>
      </w:r>
      <w:r>
        <w:rPr>
          <w:color w:val="000000"/>
        </w:rPr>
        <w:t xml:space="preserve"> sezione penale del </w:t>
      </w:r>
      <w:r w:rsidR="00977671">
        <w:rPr>
          <w:color w:val="000000"/>
        </w:rPr>
        <w:t>T</w:t>
      </w:r>
      <w:r>
        <w:rPr>
          <w:color w:val="000000"/>
        </w:rPr>
        <w:t>ribunale, alla quale sono assegnati i procedimenti relativi a reati in danno dei c.d. soggetti deboli</w:t>
      </w:r>
    </w:p>
    <w:p w:rsidR="00B91ABD" w:rsidRPr="009E1582" w:rsidRDefault="00977671" w:rsidP="00B91ABD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nel </w:t>
      </w:r>
      <w:r w:rsidRPr="00415087">
        <w:rPr>
          <w:b/>
          <w:color w:val="000000"/>
        </w:rPr>
        <w:t>gruppo 11</w:t>
      </w:r>
      <w:r>
        <w:rPr>
          <w:color w:val="000000"/>
        </w:rPr>
        <w:t xml:space="preserve"> si potrebbero </w:t>
      </w:r>
      <w:r w:rsidR="00415087">
        <w:rPr>
          <w:b/>
          <w:color w:val="000000"/>
        </w:rPr>
        <w:t xml:space="preserve">riprendere i </w:t>
      </w:r>
      <w:r w:rsidRPr="00415087">
        <w:rPr>
          <w:b/>
          <w:color w:val="000000"/>
        </w:rPr>
        <w:t>lavori del gruppo 1</w:t>
      </w:r>
      <w:r>
        <w:rPr>
          <w:color w:val="000000"/>
        </w:rPr>
        <w:t xml:space="preserve"> in tema di </w:t>
      </w:r>
      <w:r w:rsidRPr="00977671">
        <w:rPr>
          <w:b/>
          <w:color w:val="000000"/>
        </w:rPr>
        <w:t>criteri di costituzione di rendite vitalizie</w:t>
      </w:r>
    </w:p>
    <w:p w:rsidR="00082DBF" w:rsidRDefault="00082DBF" w:rsidP="00082DBF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europa</w:t>
      </w:r>
    </w:p>
    <w:p w:rsidR="00DF5C87" w:rsidRPr="00E82625" w:rsidRDefault="00DF5C87" w:rsidP="00DF5C87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FIECCONI riferisce sui lavori dell’Assemblea di Reggio Calabria </w:t>
      </w:r>
      <w:r w:rsidR="009330AF">
        <w:rPr>
          <w:color w:val="000000"/>
        </w:rPr>
        <w:t xml:space="preserve">(vedi </w:t>
      </w:r>
      <w:r w:rsidR="009330AF" w:rsidRPr="009330AF">
        <w:rPr>
          <w:i/>
          <w:color w:val="000000"/>
        </w:rPr>
        <w:t>report</w:t>
      </w:r>
      <w:r w:rsidR="009330AF">
        <w:rPr>
          <w:color w:val="000000"/>
        </w:rPr>
        <w:t xml:space="preserve"> già pubblicato sul sito) </w:t>
      </w:r>
      <w:r>
        <w:rPr>
          <w:color w:val="000000"/>
        </w:rPr>
        <w:t>e sui possibili sviluppi in tema di IA</w:t>
      </w:r>
      <w:r w:rsidR="00CE1AC0">
        <w:rPr>
          <w:color w:val="000000"/>
        </w:rPr>
        <w:t xml:space="preserve">; </w:t>
      </w:r>
      <w:r w:rsidR="00E82625">
        <w:rPr>
          <w:color w:val="000000"/>
        </w:rPr>
        <w:t xml:space="preserve">PETTAZZONI </w:t>
      </w:r>
      <w:r w:rsidR="00CE1AC0">
        <w:rPr>
          <w:color w:val="000000"/>
        </w:rPr>
        <w:t>del Foro di Bologna riferisce di un prossimo incontro sul tema che si terrà a Bologna</w:t>
      </w:r>
      <w:r w:rsidR="00E82625">
        <w:rPr>
          <w:color w:val="000000"/>
        </w:rPr>
        <w:t>, riferisce anche che</w:t>
      </w:r>
      <w:r w:rsidR="00977671">
        <w:rPr>
          <w:color w:val="000000"/>
        </w:rPr>
        <w:t xml:space="preserve"> Bologna potrebbe essere</w:t>
      </w:r>
      <w:r w:rsidR="00E82625" w:rsidRPr="00977671">
        <w:rPr>
          <w:color w:val="000000"/>
        </w:rPr>
        <w:t xml:space="preserve"> proposta quale sede dell’</w:t>
      </w:r>
      <w:r w:rsidR="00E82625" w:rsidRPr="00977671">
        <w:rPr>
          <w:i/>
          <w:color w:val="000000"/>
        </w:rPr>
        <w:t>Assemblea nazionale degli Osservatori 2020</w:t>
      </w:r>
      <w:r w:rsidR="00E82625">
        <w:rPr>
          <w:color w:val="000000"/>
        </w:rPr>
        <w:t>, tutti i presenti si dichiarano d’accordo con tale proposta</w:t>
      </w:r>
    </w:p>
    <w:p w:rsidR="00082DBF" w:rsidRDefault="00082DBF" w:rsidP="00082DBF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famiglia e minori:</w:t>
      </w:r>
    </w:p>
    <w:p w:rsidR="00BA3AC7" w:rsidRPr="00CE1AC0" w:rsidRDefault="00082DBF" w:rsidP="00BA3AC7">
      <w:pPr>
        <w:pStyle w:val="Paragrafoelenco"/>
        <w:spacing w:before="120" w:beforeAutospacing="0" w:after="120" w:afterAutospacing="0"/>
        <w:ind w:left="720"/>
        <w:jc w:val="both"/>
      </w:pPr>
      <w:r>
        <w:rPr>
          <w:color w:val="000000"/>
        </w:rPr>
        <w:t>LOVATI riferisce sul</w:t>
      </w:r>
      <w:r w:rsidR="00DF5C87">
        <w:rPr>
          <w:color w:val="000000"/>
        </w:rPr>
        <w:t xml:space="preserve">le prossime iniziative del gruppo </w:t>
      </w:r>
      <w:r w:rsidR="00BA3AC7">
        <w:rPr>
          <w:color w:val="000000"/>
        </w:rPr>
        <w:t>in riferimento alle proposte di leg</w:t>
      </w:r>
      <w:r w:rsidR="00415087">
        <w:rPr>
          <w:color w:val="000000"/>
        </w:rPr>
        <w:t xml:space="preserve">ge in materia di </w:t>
      </w:r>
      <w:r w:rsidR="00BA3AC7">
        <w:rPr>
          <w:color w:val="000000"/>
        </w:rPr>
        <w:t>allontanamento dei minori dalla famiglia</w:t>
      </w:r>
      <w:r w:rsidR="00415087">
        <w:rPr>
          <w:color w:val="000000"/>
        </w:rPr>
        <w:t>,</w:t>
      </w:r>
      <w:r w:rsidR="00BA3AC7">
        <w:rPr>
          <w:color w:val="000000"/>
        </w:rPr>
        <w:t xml:space="preserve"> </w:t>
      </w:r>
      <w:r w:rsidR="00415087">
        <w:rPr>
          <w:color w:val="000000"/>
        </w:rPr>
        <w:t xml:space="preserve">vedi in particolare </w:t>
      </w:r>
      <w:r w:rsidR="00BA3AC7">
        <w:rPr>
          <w:color w:val="000000"/>
        </w:rPr>
        <w:t xml:space="preserve">la </w:t>
      </w:r>
      <w:r w:rsidR="00BA3AC7" w:rsidRPr="00CE1AC0">
        <w:rPr>
          <w:rStyle w:val="Enfasigrassetto"/>
          <w:b w:val="0"/>
          <w:shd w:val="clear" w:color="auto" w:fill="FFFFFF"/>
        </w:rPr>
        <w:t xml:space="preserve">Proposta di legge </w:t>
      </w:r>
      <w:r w:rsidR="00BA3AC7" w:rsidRPr="00CE1AC0">
        <w:rPr>
          <w:shd w:val="clear" w:color="auto" w:fill="FFFFFF"/>
        </w:rPr>
        <w:t xml:space="preserve">ASCARI ed altri: </w:t>
      </w:r>
      <w:r w:rsidR="00BA3AC7" w:rsidRPr="00CE1AC0">
        <w:rPr>
          <w:i/>
          <w:shd w:val="clear" w:color="auto" w:fill="FFFFFF"/>
        </w:rPr>
        <w:t>"Modifiche al codice civile e alla legge 4 maggio 1983, n. 184, in materia di affidamento dei minori"</w:t>
      </w:r>
      <w:r w:rsidR="00BA3AC7" w:rsidRPr="00CE1AC0">
        <w:rPr>
          <w:shd w:val="clear" w:color="auto" w:fill="FFFFFF"/>
        </w:rPr>
        <w:t>, attualmente in corso di esame in Commissione alla Camera</w:t>
      </w:r>
    </w:p>
    <w:p w:rsidR="00BA3AC7" w:rsidRPr="00BA3AC7" w:rsidRDefault="00BA3AC7" w:rsidP="00BA3AC7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sottolinea le difficoltà operative derivanti dalla non operatività del PCT presso i Tribunali dei minori</w:t>
      </w:r>
    </w:p>
    <w:p w:rsidR="009330AF" w:rsidRPr="009330AF" w:rsidRDefault="009330AF" w:rsidP="009330AF">
      <w:pPr>
        <w:pStyle w:val="Paragrafoelenco"/>
        <w:numPr>
          <w:ilvl w:val="0"/>
          <w:numId w:val="2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processo civile in evoluzione:</w:t>
      </w:r>
    </w:p>
    <w:p w:rsidR="009330AF" w:rsidRPr="00AD555F" w:rsidRDefault="009330AF" w:rsidP="009330AF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RAVENNA riferisce sul </w:t>
      </w:r>
      <w:bookmarkStart w:id="0" w:name="_GoBack"/>
      <w:r w:rsidRPr="00415087">
        <w:rPr>
          <w:b/>
          <w:i/>
          <w:color w:val="000000"/>
        </w:rPr>
        <w:t>Protocollo dell’udienza civile avanti il giudice di pace</w:t>
      </w:r>
      <w:bookmarkEnd w:id="0"/>
      <w:r>
        <w:rPr>
          <w:color w:val="000000"/>
        </w:rPr>
        <w:t xml:space="preserve">, già pubblicato sul sito e da presentare al Presidente del Tribunale, al Coordinatore dei GdP e al Presidente dell’Ordine avvocati per la sottoscrizione; ZAGARELLA rileva che, prima della sottoscrizione, il </w:t>
      </w:r>
      <w:r w:rsidRPr="009330AF">
        <w:rPr>
          <w:i/>
          <w:color w:val="000000"/>
        </w:rPr>
        <w:t>Protocollo</w:t>
      </w:r>
      <w:r>
        <w:rPr>
          <w:color w:val="000000"/>
        </w:rPr>
        <w:t xml:space="preserve"> dovrebbe essere inviato, tramite il Coordinatore, ai GdP di Milano per le loro eventuali osservazioni</w:t>
      </w:r>
      <w:r w:rsidR="001951D8">
        <w:rPr>
          <w:color w:val="000000"/>
        </w:rPr>
        <w:t xml:space="preserve">; si decide quindi in tal senso e si prevede </w:t>
      </w:r>
      <w:r w:rsidR="001951D8" w:rsidRPr="009E1582">
        <w:rPr>
          <w:b/>
          <w:color w:val="000000"/>
        </w:rPr>
        <w:t xml:space="preserve">l’organizzazione di un incontro dedicato alla presentazione del </w:t>
      </w:r>
      <w:r w:rsidR="001951D8" w:rsidRPr="009E1582">
        <w:rPr>
          <w:b/>
          <w:i/>
          <w:color w:val="000000"/>
        </w:rPr>
        <w:t>Protocollo</w:t>
      </w:r>
      <w:r w:rsidR="00AD555F">
        <w:rPr>
          <w:color w:val="000000"/>
        </w:rPr>
        <w:t xml:space="preserve"> nonché a illustrare </w:t>
      </w:r>
      <w:r w:rsidR="009E1582">
        <w:rPr>
          <w:color w:val="000000"/>
        </w:rPr>
        <w:t xml:space="preserve">la grande rilevanza della (prevista per il 2021) </w:t>
      </w:r>
      <w:r w:rsidR="009E1582" w:rsidRPr="00EA244A">
        <w:rPr>
          <w:b/>
          <w:color w:val="000000"/>
        </w:rPr>
        <w:t>modifica in tema di competenza per valore del giudice onorario</w:t>
      </w:r>
      <w:r w:rsidR="009E1582">
        <w:rPr>
          <w:b/>
          <w:color w:val="000000"/>
        </w:rPr>
        <w:t xml:space="preserve"> di pace </w:t>
      </w:r>
      <w:r w:rsidR="009E1582" w:rsidRPr="00CA06E2">
        <w:rPr>
          <w:color w:val="000000"/>
        </w:rPr>
        <w:t>(</w:t>
      </w:r>
      <w:r w:rsidR="009E1582">
        <w:t>estensione della competenza per valore</w:t>
      </w:r>
      <w:r w:rsidR="00CE1AC0">
        <w:t>,</w:t>
      </w:r>
      <w:r w:rsidR="009E1582">
        <w:t xml:space="preserve"> nell</w:t>
      </w:r>
      <w:r w:rsidR="00CE1AC0">
        <w:t>e cause relative a beni mobili,</w:t>
      </w:r>
      <w:r w:rsidR="009E1582">
        <w:t xml:space="preserve"> fino a 3</w:t>
      </w:r>
      <w:r w:rsidR="00CE1AC0">
        <w:t xml:space="preserve">0.000 euro </w:t>
      </w:r>
      <w:r w:rsidR="00F90F14">
        <w:t xml:space="preserve">anziché </w:t>
      </w:r>
      <w:r w:rsidR="00CE1AC0">
        <w:t>5.000</w:t>
      </w:r>
      <w:r w:rsidR="009E1582">
        <w:t xml:space="preserve"> e</w:t>
      </w:r>
      <w:r w:rsidR="00CE1AC0">
        <w:t>,</w:t>
      </w:r>
      <w:r w:rsidR="009E1582">
        <w:t xml:space="preserve"> per i sinistri stradali</w:t>
      </w:r>
      <w:r w:rsidR="00CE1AC0">
        <w:t>,</w:t>
      </w:r>
      <w:r w:rsidR="009E1582">
        <w:t xml:space="preserve"> fino a 50.000 euro anziché 20.000; assegnazione dei procedimenti di espropriazione mobiliare)</w:t>
      </w:r>
      <w:r w:rsidR="009E1582">
        <w:rPr>
          <w:color w:val="000000"/>
        </w:rPr>
        <w:t xml:space="preserve"> e la </w:t>
      </w:r>
      <w:r w:rsidR="009E1582" w:rsidRPr="00EA244A">
        <w:rPr>
          <w:b/>
          <w:color w:val="000000"/>
        </w:rPr>
        <w:t>necessità di informatizzazione e di adeguata assistenza amministrativa per gli uffici del “nuovo” giudice onorario</w:t>
      </w:r>
    </w:p>
    <w:p w:rsidR="009330AF" w:rsidRPr="009330AF" w:rsidRDefault="001951D8" w:rsidP="009330AF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LEO riferisce di </w:t>
      </w:r>
      <w:r w:rsidRPr="00F90F14">
        <w:rPr>
          <w:b/>
          <w:color w:val="000000"/>
        </w:rPr>
        <w:t>proposte in materia di processo civile in corso di elaborazione da parte della Commissione dell’Ordine avvocati di Milano</w:t>
      </w:r>
      <w:r>
        <w:rPr>
          <w:color w:val="000000"/>
        </w:rPr>
        <w:t xml:space="preserve"> che si riserva di trasmettere</w:t>
      </w:r>
    </w:p>
    <w:p w:rsidR="00CE1AC0" w:rsidRPr="00B91ABD" w:rsidRDefault="00CE1AC0" w:rsidP="00977671">
      <w:pPr>
        <w:spacing w:before="36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>chi volesse partecipare ai nuovi gruppi</w:t>
      </w:r>
      <w:r w:rsidR="00082DBF"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così come agli altri è pregato di inviare una</w:t>
      </w:r>
      <w:r w:rsidR="00082DBF" w:rsidRPr="00B91AB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mail</w:t>
      </w:r>
      <w:r w:rsidR="00082DBF"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al sito dell’Osservatorio, all’indirizzo </w:t>
      </w:r>
      <w:hyperlink r:id="rId9" w:history="1">
        <w:r w:rsidR="00082DBF" w:rsidRPr="00B91AB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info@milanosservatorio.it</w:t>
        </w:r>
      </w:hyperlink>
      <w:r w:rsidR="00082DBF" w:rsidRPr="00B91ABD">
        <w:rPr>
          <w:rFonts w:ascii="Times New Roman" w:hAnsi="Times New Roman" w:cs="Times New Roman"/>
          <w:b/>
          <w:color w:val="000000"/>
          <w:sz w:val="28"/>
          <w:szCs w:val="28"/>
        </w:rPr>
        <w:t>, la mail verrà girata ai coordinatori</w:t>
      </w:r>
    </w:p>
    <w:p w:rsidR="00082DBF" w:rsidRPr="00B91ABD" w:rsidRDefault="00082DBF" w:rsidP="00977671">
      <w:pPr>
        <w:spacing w:before="360"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si raccomanda ai coordinatori dei gruppi milanesi di pubblicare sul sito </w:t>
      </w:r>
      <w:hyperlink r:id="rId10" w:history="1">
        <w:r w:rsidRPr="00B91AB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www.milanosservatorio.it</w:t>
        </w:r>
      </w:hyperlink>
      <w:r w:rsidRPr="00B91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 messaggi di convocazione delle varie riunioni in modo da assicurarne la diffusione tramite la </w:t>
      </w:r>
      <w:r w:rsidRPr="00B91ABD">
        <w:rPr>
          <w:rFonts w:ascii="Times New Roman" w:hAnsi="Times New Roman" w:cs="Times New Roman"/>
          <w:b/>
          <w:i/>
          <w:color w:val="000000"/>
          <w:sz w:val="28"/>
          <w:szCs w:val="28"/>
        </w:rPr>
        <w:t>newsletter.</w:t>
      </w:r>
    </w:p>
    <w:p w:rsidR="00415DA0" w:rsidRPr="00CE1AC0" w:rsidRDefault="00082DBF" w:rsidP="00B91ABD">
      <w:pPr>
        <w:spacing w:before="480" w:after="120" w:line="24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76B">
        <w:rPr>
          <w:rFonts w:ascii="Times New Roman" w:hAnsi="Times New Roman" w:cs="Times New Roman"/>
          <w:color w:val="000000"/>
          <w:sz w:val="24"/>
          <w:szCs w:val="24"/>
        </w:rPr>
        <w:t xml:space="preserve">resoconto a cura di </w:t>
      </w:r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elena riva crugnola</w:t>
      </w:r>
    </w:p>
    <w:sectPr w:rsidR="00415DA0" w:rsidRPr="00CE1AC0" w:rsidSect="00977671">
      <w:foot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FF" w:rsidRDefault="000901FF">
      <w:pPr>
        <w:spacing w:after="0" w:line="240" w:lineRule="auto"/>
      </w:pPr>
      <w:r>
        <w:separator/>
      </w:r>
    </w:p>
  </w:endnote>
  <w:endnote w:type="continuationSeparator" w:id="0">
    <w:p w:rsidR="000901FF" w:rsidRDefault="0009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282440"/>
      <w:docPartObj>
        <w:docPartGallery w:val="Page Numbers (Bottom of Page)"/>
        <w:docPartUnique/>
      </w:docPartObj>
    </w:sdtPr>
    <w:sdtEndPr/>
    <w:sdtContent>
      <w:p w:rsidR="00E63D84" w:rsidRDefault="00E826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6A">
          <w:rPr>
            <w:noProof/>
          </w:rPr>
          <w:t>2</w:t>
        </w:r>
        <w:r>
          <w:fldChar w:fldCharType="end"/>
        </w:r>
      </w:p>
    </w:sdtContent>
  </w:sdt>
  <w:p w:rsidR="00E63D84" w:rsidRDefault="000901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FF" w:rsidRDefault="000901FF">
      <w:pPr>
        <w:spacing w:after="0" w:line="240" w:lineRule="auto"/>
      </w:pPr>
      <w:r>
        <w:separator/>
      </w:r>
    </w:p>
  </w:footnote>
  <w:footnote w:type="continuationSeparator" w:id="0">
    <w:p w:rsidR="000901FF" w:rsidRDefault="0009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7A55"/>
    <w:multiLevelType w:val="hybridMultilevel"/>
    <w:tmpl w:val="272A0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F"/>
    <w:rsid w:val="00082DBF"/>
    <w:rsid w:val="000901FF"/>
    <w:rsid w:val="000D586A"/>
    <w:rsid w:val="001951D8"/>
    <w:rsid w:val="002D503F"/>
    <w:rsid w:val="00415087"/>
    <w:rsid w:val="00415DA0"/>
    <w:rsid w:val="004F16D8"/>
    <w:rsid w:val="009330AF"/>
    <w:rsid w:val="00977671"/>
    <w:rsid w:val="009E1582"/>
    <w:rsid w:val="00AD5084"/>
    <w:rsid w:val="00AD555F"/>
    <w:rsid w:val="00B85272"/>
    <w:rsid w:val="00B91ABD"/>
    <w:rsid w:val="00BA3AC7"/>
    <w:rsid w:val="00CE1AC0"/>
    <w:rsid w:val="00D1546D"/>
    <w:rsid w:val="00DE16A3"/>
    <w:rsid w:val="00DF5C87"/>
    <w:rsid w:val="00E82625"/>
    <w:rsid w:val="00F53D8B"/>
    <w:rsid w:val="00F90F14"/>
    <w:rsid w:val="00FA5C7C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AF13-7BAE-4EE8-9864-B86BDF4D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DB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DBF"/>
  </w:style>
  <w:style w:type="character" w:styleId="Collegamentoipertestuale">
    <w:name w:val="Hyperlink"/>
    <w:basedOn w:val="Carpredefinitoparagrafo"/>
    <w:uiPriority w:val="99"/>
    <w:unhideWhenUsed/>
    <w:rsid w:val="00082DB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A3A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la.arianna@studiolegalearian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lanosservator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lanosservato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2</cp:revision>
  <cp:lastPrinted>2019-11-19T17:47:00Z</cp:lastPrinted>
  <dcterms:created xsi:type="dcterms:W3CDTF">2019-11-19T17:51:00Z</dcterms:created>
  <dcterms:modified xsi:type="dcterms:W3CDTF">2019-11-19T17:51:00Z</dcterms:modified>
</cp:coreProperties>
</file>